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2670810</wp:posOffset>
            </wp:positionH>
            <wp:positionV relativeFrom="paragraph">
              <wp:posOffset>635</wp:posOffset>
            </wp:positionV>
            <wp:extent cx="676275" cy="93345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br/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bCs/>
          <w:sz w:val="27"/>
          <w:szCs w:val="27"/>
          <w:lang w:eastAsia="ru-RU"/>
        </w:rPr>
        <w:t xml:space="preserve">ЗЕМСКОЕ СОБРАНИЕ ГОЛОВИНСКОГО СЕЛЬСКОГО ПОСЕЛЕНИЯ 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двадцатое</w:t>
      </w:r>
      <w:r>
        <w:rPr>
          <w:rFonts w:ascii="Times New Roman" w:hAnsi="Times New Roman"/>
          <w:b/>
          <w:bCs/>
          <w:sz w:val="28"/>
          <w:szCs w:val="28"/>
        </w:rPr>
        <w:t xml:space="preserve"> заседание собрания пятого созыва</w:t>
      </w:r>
    </w:p>
    <w:p>
      <w:pPr>
        <w:pStyle w:val="Normal"/>
        <w:widowControl w:val="false"/>
        <w:spacing w:lineRule="atLeast" w:line="360" w:before="0" w:after="0"/>
        <w:jc w:val="center"/>
        <w:rPr>
          <w:rFonts w:ascii="Times New Roman" w:hAnsi="Times New Roman" w:eastAsia="Times New Roman"/>
          <w:b/>
          <w:b/>
          <w:caps/>
          <w:color w:val="FF0000"/>
          <w:spacing w:val="1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360" w:before="0" w:after="0"/>
        <w:jc w:val="center"/>
        <w:rPr>
          <w:rFonts w:ascii="Times New Roman" w:hAnsi="Times New Roman" w:eastAsia="Times New Roman"/>
          <w:b/>
          <w:b/>
          <w:caps/>
          <w:spacing w:val="1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>
      <w:pPr>
        <w:pStyle w:val="Normal"/>
        <w:widowControl w:val="false"/>
        <w:spacing w:lineRule="atLeast" w:line="36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26 декабря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2024 г.</w:t>
        <w:tab/>
        <w:tab/>
        <w:tab/>
        <w:t xml:space="preserve">                                                                 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85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-2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изменений  в решение земского собрания от 27.12.2023 № 37 «О бюджете Головинского сельского поселения муниципального района «Белгородский район» Белгородской  области на 2024 год и на плановый период 2025 и 2026 годов»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4535" w:firstLine="70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Головинского сельского поселения, на основании заключения о результатах публичных слушаний по проекту бюджета Головинского сельского поселения муниципального района «Белгородский район» Белгородской области на 2024 год и на плановый период 2025 и 2026 годов» от  </w:t>
      </w:r>
      <w:r>
        <w:rPr>
          <w:rFonts w:ascii="Times New Roman" w:hAnsi="Times New Roman"/>
          <w:sz w:val="28"/>
          <w:szCs w:val="28"/>
        </w:rPr>
        <w:t xml:space="preserve">19 декабря </w:t>
      </w:r>
      <w:r>
        <w:rPr>
          <w:rFonts w:ascii="Times New Roman" w:hAnsi="Times New Roman"/>
          <w:sz w:val="28"/>
          <w:szCs w:val="28"/>
        </w:rPr>
        <w:t>2024 года,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Головинского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 е ш и л о 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Бюджет Головинского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Головинского сельского поселения от 27.12.2023 года № 37 «О бюджете </w:t>
      </w:r>
      <w:r>
        <w:rPr>
          <w:rFonts w:ascii="Times New Roman" w:hAnsi="Times New Roman"/>
          <w:bCs/>
          <w:sz w:val="28"/>
          <w:szCs w:val="28"/>
        </w:rPr>
        <w:t>Головинского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1 статьи 1 «Основные характеристики бюджета </w:t>
      </w:r>
      <w:r>
        <w:rPr>
          <w:rFonts w:ascii="Times New Roman" w:hAnsi="Times New Roman"/>
          <w:bCs/>
          <w:sz w:val="28"/>
          <w:szCs w:val="28"/>
        </w:rPr>
        <w:t>Головинского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Головинского сельского поселения муниципального района «Белгородский район» Белгородской области (далее – бюджет поселения) на 2024 год: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25435,3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25443,6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8,3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Головинского сельского поселения муниципального района «Белгородский район» Белгородской области (далее – сельское поселение) на 1 января 2025 года                  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2025 и 2026 годов: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>23780,0</w:t>
      </w:r>
      <w:r>
        <w:rPr>
          <w:rFonts w:ascii="Times New Roman" w:hAnsi="Times New Roman"/>
          <w:sz w:val="28"/>
          <w:szCs w:val="28"/>
        </w:rPr>
        <w:t xml:space="preserve"> рублей и на 2026 год в сумме </w:t>
      </w:r>
      <w:r>
        <w:rPr>
          <w:rFonts w:ascii="Times New Roman" w:hAnsi="Times New Roman"/>
          <w:b/>
          <w:sz w:val="28"/>
          <w:szCs w:val="28"/>
        </w:rPr>
        <w:t>21416,7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>23780,0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  <w:szCs w:val="28"/>
        </w:rPr>
        <w:t xml:space="preserve">480,0 </w:t>
      </w:r>
      <w:r>
        <w:rPr>
          <w:rFonts w:ascii="Times New Roman" w:hAnsi="Times New Roman"/>
          <w:sz w:val="28"/>
          <w:szCs w:val="28"/>
        </w:rPr>
        <w:t>тыс. рублей и на 2026 год в сумме 2</w:t>
      </w:r>
      <w:r>
        <w:rPr>
          <w:rFonts w:ascii="Times New Roman" w:hAnsi="Times New Roman"/>
          <w:b/>
          <w:sz w:val="28"/>
          <w:szCs w:val="28"/>
        </w:rPr>
        <w:t>1416,7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  <w:szCs w:val="28"/>
        </w:rPr>
        <w:t>930,0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Головинского сельского поселения на 1 января 2026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1 января 2027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поселения.»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Пункт 1 Статьи 7 «Межбюджетные трансферты» изложить в следующей редакции:</w:t>
      </w:r>
    </w:p>
    <w:p>
      <w:pPr>
        <w:pStyle w:val="Normal"/>
        <w:spacing w:lineRule="auto" w:line="240" w:before="0" w:after="0"/>
        <w:ind w:left="899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Утвердить объем межбюджетных трансфертов, получаемых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других бюджетов бюджетной системы Российской Федерации в доход бюджета поселения</w:t>
      </w:r>
      <w:r>
        <w:rPr>
          <w:rFonts w:ascii="Times New Roman" w:hAnsi="Times New Roman"/>
          <w:sz w:val="28"/>
          <w:szCs w:val="28"/>
        </w:rPr>
        <w:t xml:space="preserve"> на 2024 год в сумме 10675,3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на 2025 год в сумме 10277,0 тыс. рублей и на 2026 год в сумме 7465,7 тыс. рублей согласно приложению № 10 к бюджету поселения.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10313,5 тыс. рублей, на 2025 год в сумме 10580,0 тыс. рублей и на 2026 год в сумме 11123,4 тыс. рублей согласно приложению № 11 к бюджету поселения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sz w:val="28"/>
          <w:szCs w:val="28"/>
        </w:rPr>
        <w:t>Статью 8 «Резервный фонд администрации сельского поселения» изложить в следующей редакции: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«Установить размер резервного фонда администрации Головинского сельского поселения на 2024 год в сумме 71,9 тыс. рублей, на 2025 год в сумме 50,0 тыс. рублей и на 2026 год в сумме 50,0 тыс. рублей».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2.3</w:t>
      </w: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.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Статью 9 « Дорожный фонд сельского поселения» изложить в следующей редакции:</w:t>
      </w:r>
      <w:r>
        <w:rPr>
          <w:rFonts w:eastAsia="Times New Roman" w:cs="Arial" w:ascii="Arial" w:hAnsi="Arial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«Утвердить бюджет дорожного фонда сельского поселения на 2024 год в сумме 2528,3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тыс. рублей, на 2025 год в сумме 1739,0 тыс.рублей  и 2026 год в сумме 0,0 тыс. рублей.»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Приложения № 3, 4, 6, 7, 8, 9, 10, 11 изложить в новой редакции (прилагаются).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Настоящее решение распространяется на правоотношения, возникшие с 01 января 2024 года.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настоящее решение в сетевом издании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cs="Tinos" w:ascii="Tinos" w:hAnsi="Tinos"/>
          <w:i/>
          <w:iCs/>
          <w:sz w:val="28"/>
          <w:szCs w:val="28"/>
        </w:rPr>
        <w:t>«Знамя31»</w:t>
      </w:r>
      <w:r>
        <w:rPr>
          <w:rFonts w:cs="Tinos" w:ascii="Tinos" w:hAnsi="Tinos"/>
          <w:sz w:val="28"/>
          <w:szCs w:val="28"/>
        </w:rPr>
        <w:t xml:space="preserve"> (</w:t>
      </w:r>
      <w:r>
        <w:rPr>
          <w:rFonts w:cs="Tinos" w:ascii="Tinos" w:hAnsi="Tinos"/>
          <w:i/>
          <w:iCs/>
          <w:sz w:val="28"/>
          <w:szCs w:val="28"/>
        </w:rPr>
        <w:t>znamya31.ru</w:t>
      </w:r>
      <w:r>
        <w:rPr>
          <w:rFonts w:cs="Tinos" w:ascii="Tinos" w:hAnsi="Tinos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 (https://golovinskoeposelenie-r31.gosweb.gosuslugi.ru/).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выполнением настоящего решения возложить на постоянную комиссию по бюджету, финансовой и налоговой политике </w:t>
      </w:r>
      <w:r>
        <w:rPr>
          <w:rFonts w:ascii="Times New Roman" w:hAnsi="Times New Roman"/>
          <w:sz w:val="28"/>
        </w:rPr>
        <w:t>(Воронова Е.Д.).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Головинского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Е.Н. Фунникова</w:t>
      </w:r>
    </w:p>
    <w:p>
      <w:pPr>
        <w:pStyle w:val="Normal"/>
        <w:spacing w:lineRule="auto" w:line="240" w:before="0" w:after="0"/>
        <w:ind w:firstLine="4253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4253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70"/>
        <w:jc w:val="center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tbl>
      <w:tblPr>
        <w:tblW w:w="955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55"/>
      </w:tblGrid>
      <w:tr>
        <w:trPr>
          <w:trHeight w:val="172" w:hRule="atLeast"/>
        </w:trPr>
        <w:tc>
          <w:tcPr>
            <w:tcW w:w="955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4869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>
        <w:trPr>
          <w:trHeight w:val="172" w:hRule="atLeast"/>
        </w:trPr>
        <w:tc>
          <w:tcPr>
            <w:tcW w:w="955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4869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земского собрания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4869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Головинского сельского поселения от  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  № 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>
      <w:pPr>
        <w:pStyle w:val="Normal"/>
        <w:suppressAutoHyphens w:val="false"/>
        <w:spacing w:before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>
      <w:pPr>
        <w:pStyle w:val="Normal"/>
        <w:suppressAutoHyphens w:val="false"/>
        <w:spacing w:lineRule="auto" w:line="240" w:before="0"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</w:t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ДЕФИЦИТА БЮДЖЕТА ПОСЕЛЕНИЯ НА 2024 ГОД</w:t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63"/>
        <w:gridCol w:w="3131"/>
        <w:gridCol w:w="4256"/>
        <w:gridCol w:w="1434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8,3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- 25435,3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- 25435,3</w:t>
            </w:r>
          </w:p>
        </w:tc>
      </w:tr>
      <w:tr>
        <w:trPr>
          <w:trHeight w:val="552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- 25435,3</w:t>
            </w:r>
          </w:p>
        </w:tc>
      </w:tr>
      <w:tr>
        <w:trPr>
          <w:trHeight w:val="64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- 25435,3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25443,6</w:t>
            </w:r>
          </w:p>
        </w:tc>
      </w:tr>
      <w:tr>
        <w:trPr>
          <w:trHeight w:val="57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25443,6</w:t>
            </w:r>
          </w:p>
        </w:tc>
      </w:tr>
      <w:tr>
        <w:trPr>
          <w:trHeight w:val="53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25443,6</w:t>
            </w:r>
          </w:p>
        </w:tc>
      </w:tr>
      <w:tr>
        <w:trPr>
          <w:trHeight w:val="629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25443,6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8,3</w:t>
            </w:r>
          </w:p>
        </w:tc>
      </w:tr>
    </w:tbl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>
      <w:pPr>
        <w:pStyle w:val="Normal"/>
        <w:spacing w:lineRule="auto" w:line="240" w:before="0"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7371" w:right="140" w:hanging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2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 w:noHBand="0" w:noVBand="0" w:firstColumn="1" w:lastRow="0" w:lastColumn="0" w:firstRow="1"/>
      </w:tblPr>
      <w:tblGrid>
        <w:gridCol w:w="629"/>
        <w:gridCol w:w="2977"/>
        <w:gridCol w:w="3546"/>
        <w:gridCol w:w="1134"/>
        <w:gridCol w:w="1196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- 21416,7</w:t>
            </w:r>
          </w:p>
        </w:tc>
      </w:tr>
      <w:tr>
        <w:trPr>
          <w:trHeight w:val="278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- 21416,7</w:t>
            </w:r>
          </w:p>
        </w:tc>
      </w:tr>
      <w:tr>
        <w:trPr>
          <w:trHeight w:val="552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- 21416,7</w:t>
            </w:r>
          </w:p>
        </w:tc>
      </w:tr>
      <w:tr>
        <w:trPr>
          <w:trHeight w:val="648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- 21416,7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21416,7</w:t>
            </w:r>
          </w:p>
        </w:tc>
      </w:tr>
      <w:tr>
        <w:trPr>
          <w:trHeight w:val="578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21416,7</w:t>
            </w:r>
          </w:p>
        </w:tc>
      </w:tr>
      <w:tr>
        <w:trPr>
          <w:trHeight w:val="538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21416,7</w:t>
            </w:r>
          </w:p>
        </w:tc>
      </w:tr>
      <w:tr>
        <w:trPr>
          <w:trHeight w:val="629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23780,0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21416,7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jc w:val="right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before="0"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before="0" w:after="0"/>
        <w:ind w:right="68" w:firstLine="567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exact" w:line="298" w:before="0" w:after="0"/>
        <w:jc w:val="center"/>
        <w:rPr>
          <w:rFonts w:ascii="Times New Roman" w:hAnsi="Times New Roman" w:eastAsia="Courier New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 w:bidi="ru-RU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>
      <w:pPr>
        <w:pStyle w:val="Normal"/>
        <w:suppressAutoHyphens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 рублей)</w:t>
      </w:r>
    </w:p>
    <w:p>
      <w:pPr>
        <w:pStyle w:val="Normal"/>
        <w:suppressAutoHyphens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352"/>
        <w:gridCol w:w="3689"/>
        <w:gridCol w:w="1149"/>
        <w:gridCol w:w="1159"/>
        <w:gridCol w:w="1149"/>
      </w:tblGrid>
      <w:tr>
        <w:trPr>
          <w:trHeight w:val="691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exact" w:line="302" w:before="0" w:after="0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Коды бюджетной классификации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Наименование показателей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2024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2026 год</w:t>
            </w:r>
          </w:p>
        </w:tc>
      </w:tr>
      <w:tr>
        <w:trPr>
          <w:trHeight w:val="50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14760,0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13503,0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13951,0</w:t>
            </w:r>
          </w:p>
        </w:tc>
      </w:tr>
      <w:tr>
        <w:trPr>
          <w:trHeight w:val="55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ПРИБЫЛЬ, ДОХОДЫ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2436,0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788,0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873,0</w:t>
            </w:r>
          </w:p>
        </w:tc>
      </w:tr>
      <w:tr>
        <w:trPr>
          <w:trHeight w:val="30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1 01 02000 01 0000 110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2436,0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788,0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873,0</w:t>
            </w:r>
          </w:p>
        </w:tc>
      </w:tr>
      <w:tr>
        <w:trPr>
          <w:trHeight w:val="52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1 05 00000 00 0000 000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СОВОКУПНЫЙ ДОХОД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6,0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6,0</w:t>
            </w:r>
          </w:p>
        </w:tc>
      </w:tr>
      <w:tr>
        <w:trPr>
          <w:trHeight w:val="591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1 05 03000 01 0000 110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6,0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6,0</w:t>
            </w:r>
          </w:p>
        </w:tc>
      </w:tr>
      <w:tr>
        <w:trPr>
          <w:trHeight w:val="49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1 06 00000 00 0000 000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ИМУЩЕСТВО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11508,0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11273,0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11636,0</w:t>
            </w:r>
          </w:p>
        </w:tc>
      </w:tr>
      <w:tr>
        <w:trPr>
          <w:trHeight w:val="1496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1 06 01030 10 0000 110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2492,0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2540,0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2641,0</w:t>
            </w:r>
          </w:p>
        </w:tc>
      </w:tr>
      <w:tr>
        <w:trPr>
          <w:trHeight w:val="42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1 06 06000 00 0000 110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Земельный налог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9016,0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8733,0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8995,0</w:t>
            </w:r>
          </w:p>
        </w:tc>
      </w:tr>
      <w:tr>
        <w:trPr>
          <w:trHeight w:val="69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1 08 00000 00 0000 000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ГОСУДАРСТВЕННАЯ ПОШЛИНА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1,0</w:t>
            </w:r>
          </w:p>
        </w:tc>
      </w:tr>
      <w:tr>
        <w:trPr>
          <w:trHeight w:val="2129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1 11 00000 00 0000 000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813,0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1433,0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1433,0</w:t>
            </w:r>
          </w:p>
        </w:tc>
      </w:tr>
      <w:tr>
        <w:trPr>
          <w:trHeight w:val="227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1 11 05025 10 0000 120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813,0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1423,0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1423,0</w:t>
            </w:r>
          </w:p>
        </w:tc>
      </w:tr>
      <w:tr>
        <w:trPr>
          <w:trHeight w:val="227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111 05035 10 0000 120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10,0</w:t>
            </w:r>
          </w:p>
        </w:tc>
      </w:tr>
      <w:tr>
        <w:trPr>
          <w:trHeight w:val="734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lang w:eastAsia="ru-RU"/>
              </w:rPr>
              <w:t>1 16 00000 00 0000 000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Calibri" w:ascii="Times New Roman" w:hAnsi="Times New Roman" w:eastAsiaTheme="minorHAnsi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2,0</w:t>
            </w:r>
          </w:p>
        </w:tc>
      </w:tr>
      <w:tr>
        <w:trPr>
          <w:trHeight w:val="72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2 00 00000 00 0000 000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exact" w:line="302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10675,3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10277,0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7465,7</w:t>
            </w:r>
          </w:p>
        </w:tc>
      </w:tr>
      <w:tr>
        <w:trPr>
          <w:trHeight w:val="1507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2 02 00000 00 0000 000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center" w:pos="2109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10675,3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10277,0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7465,7</w:t>
            </w:r>
          </w:p>
        </w:tc>
      </w:tr>
      <w:tr>
        <w:trPr>
          <w:trHeight w:val="1416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202 16001 10 0000 150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5551,1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5486,2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4400,0</w:t>
            </w:r>
          </w:p>
        </w:tc>
      </w:tr>
      <w:tr>
        <w:trPr>
          <w:trHeight w:val="215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2 02 35118 10 0000 150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136,4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151,8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165,7</w:t>
            </w:r>
          </w:p>
        </w:tc>
      </w:tr>
      <w:tr>
        <w:trPr>
          <w:trHeight w:val="255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2 02 40014 10 0000 150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2087,8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1739,0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0,0</w:t>
            </w:r>
          </w:p>
        </w:tc>
      </w:tr>
      <w:tr>
        <w:trPr>
          <w:trHeight w:val="97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highlight w:val="yellow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Cs/>
                <w:lang w:eastAsia="ru-RU"/>
              </w:rPr>
              <w:t>2 02 29999 10 0000 150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highlight w:val="yellow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2900,0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2900,0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2900,0</w:t>
            </w:r>
          </w:p>
        </w:tc>
      </w:tr>
      <w:tr>
        <w:trPr>
          <w:trHeight w:val="561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ВСЕГО ДОХОДОВ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25435,3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23780,0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21416,7</w:t>
            </w:r>
          </w:p>
        </w:tc>
      </w:tr>
    </w:tbl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>Приложение № 7</w:t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Бюджету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 НА 2024 ГОД И НА ПЛАНОВЫЙ ПЕРИОД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2025 И 2026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91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29"/>
        <w:gridCol w:w="709"/>
        <w:gridCol w:w="570"/>
        <w:gridCol w:w="567"/>
        <w:gridCol w:w="992"/>
        <w:gridCol w:w="709"/>
        <w:gridCol w:w="1131"/>
        <w:gridCol w:w="1134"/>
        <w:gridCol w:w="1276"/>
      </w:tblGrid>
      <w:tr>
        <w:trPr>
          <w:trHeight w:val="300" w:hRule="atLeast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300" w:hRule="atLeast"/>
        </w:trPr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25443,6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1692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ГОЛОВИНСКОГО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25443,6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6044,0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5620,1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27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5778,6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5380,1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165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4073,4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4029,0</w:t>
            </w:r>
          </w:p>
        </w:tc>
      </w:tr>
      <w:tr>
        <w:trPr>
          <w:trHeight w:val="429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3830,6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3774,9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3779,3</w:t>
            </w:r>
          </w:p>
        </w:tc>
      </w:tr>
      <w:tr>
        <w:trPr>
          <w:trHeight w:val="27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>
        <w:trPr>
          <w:trHeight w:val="141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41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2367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5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04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6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89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95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0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>
        <w:trPr>
          <w:trHeight w:val="30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8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06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22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498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>
        <w:trPr>
          <w:trHeight w:val="1151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0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5366,6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3799,9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8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3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18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>
        <w:trPr>
          <w:trHeight w:val="30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136,6</w:t>
            </w:r>
          </w:p>
        </w:tc>
      </w:tr>
      <w:tr>
        <w:trPr>
          <w:trHeight w:val="23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>
        <w:trPr>
          <w:trHeight w:val="1013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22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106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8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1679,1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1592,5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2606,4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23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2606,4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123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5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2549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576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2143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7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7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42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23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12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20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6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rPr>
          <w:rFonts w:ascii="Times New Roman" w:hAnsi="Times New Roman" w:eastAsia="Times New Roman"/>
          <w:b/>
          <w:b/>
          <w:caps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color w:val="FF0000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>Приложение № 8</w:t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Бюджету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2024ГОД И НА ПЛАНОВЫЙ ПЕРИОД 2025 И 2026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 xml:space="preserve">  (тыс.рублей)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02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31"/>
        <w:gridCol w:w="461"/>
        <w:gridCol w:w="550"/>
        <w:gridCol w:w="1027"/>
        <w:gridCol w:w="706"/>
        <w:gridCol w:w="1279"/>
        <w:gridCol w:w="1233"/>
        <w:gridCol w:w="1131"/>
      </w:tblGrid>
      <w:tr>
        <w:trPr>
          <w:trHeight w:val="300" w:hRule="atLeast"/>
        </w:trPr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300" w:hRule="atLeast"/>
        </w:trPr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25443,6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23300,0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6044,0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5620,1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5778,6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5380,1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4073,4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4029,0</w:t>
            </w:r>
          </w:p>
        </w:tc>
      </w:tr>
      <w:tr>
        <w:trPr>
          <w:trHeight w:val="270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3830,6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3774,9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3779,3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304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1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270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304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7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8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1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304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20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5366,6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3799,9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2838,3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136,6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7596,3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7596,3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1679,1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1592,5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2606,4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2606,4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2908,4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2908,4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23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197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270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>ПРиложение № 9</w:t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Бюджету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 БЮДЖЕТА ПОСЕЛЕНИЯ НА 2024 ГОД И НА ПЛАНОВЫЙ ПЕРИОД 2025 И 2026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>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5"/>
        <w:gridCol w:w="995"/>
        <w:gridCol w:w="706"/>
        <w:gridCol w:w="567"/>
        <w:gridCol w:w="570"/>
        <w:gridCol w:w="1131"/>
        <w:gridCol w:w="1137"/>
        <w:gridCol w:w="1128"/>
      </w:tblGrid>
      <w:tr>
        <w:trPr>
          <w:trHeight w:val="300" w:hRule="atLeast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300" w:hRule="atLeast"/>
        </w:trPr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25443,6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23300,0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Головинского сельского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16352,8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15392,3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12889,3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 "Обеспечение безопасности жизнедеятельности населения и территории Головинского сельского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Головинского сельского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1739,0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Головинского сельского 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7596,3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4120,8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1592,5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2606,4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2606,4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3276,4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3534,0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2908,4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2908,4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7597,4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7597,4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4073,4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4029,0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3830,6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3774,9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3779,3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136,6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2029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6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67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>
      <w:pPr>
        <w:pStyle w:val="Style28"/>
        <w:shd w:val="clear" w:color="auto" w:fill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8"/>
        <w:shd w:val="clear" w:color="auto" w:fill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8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>
      <w:pPr>
        <w:pStyle w:val="Normal"/>
        <w:tabs>
          <w:tab w:val="clear" w:pos="708"/>
          <w:tab w:val="left" w:pos="8865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412"/>
        <w:gridCol w:w="2834"/>
        <w:gridCol w:w="1135"/>
        <w:gridCol w:w="1134"/>
        <w:gridCol w:w="1056"/>
      </w:tblGrid>
      <w:tr>
        <w:trPr>
          <w:trHeight w:val="829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>
        <w:trPr>
          <w:trHeight w:val="1609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tabs>
                <w:tab w:val="clear" w:pos="708"/>
                <w:tab w:val="left" w:pos="0" w:leader="none"/>
                <w:tab w:val="center" w:pos="2109" w:leader="none"/>
              </w:tabs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b w:val="false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  <w:lang w:val="en-US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202 16001 10 0000 15</w:t>
            </w:r>
            <w:r>
              <w:rPr>
                <w:rStyle w:val="Style18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5551,1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5486,2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4400,0</w:t>
            </w:r>
          </w:p>
        </w:tc>
      </w:tr>
      <w:tr>
        <w:trPr>
          <w:trHeight w:val="1032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b w:val="false"/>
              </w:rPr>
              <w:t>Прочие субсидии бюджетам сельских поселений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</w:rPr>
              <w:t xml:space="preserve">        </w:t>
            </w:r>
            <w:r>
              <w:rPr>
                <w:rStyle w:val="Style18"/>
                <w:b/>
                <w:sz w:val="24"/>
                <w:szCs w:val="24"/>
              </w:rPr>
              <w:t>2 02 29999 10 0000 150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2900,0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2900,0</w:t>
            </w:r>
          </w:p>
        </w:tc>
      </w:tr>
      <w:tr>
        <w:trPr>
          <w:trHeight w:val="1633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</w:rPr>
            </w:pPr>
            <w:r>
              <w:rPr>
                <w:rStyle w:val="Style18"/>
                <w:b/>
              </w:rPr>
              <w:t>2 02 35118 10 0000 150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151,8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165,7</w:t>
            </w:r>
          </w:p>
        </w:tc>
      </w:tr>
      <w:tr>
        <w:trPr>
          <w:trHeight w:val="2749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2 02 40014 10 0000 15</w:t>
            </w:r>
            <w:r>
              <w:rPr>
                <w:rStyle w:val="Style18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2087,8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1739,0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0,0</w:t>
            </w:r>
          </w:p>
        </w:tc>
      </w:tr>
      <w:tr>
        <w:trPr>
          <w:trHeight w:val="541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7465,7</w:t>
            </w:r>
          </w:p>
        </w:tc>
      </w:tr>
    </w:tbl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11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>
      <w:pPr>
        <w:pStyle w:val="Normal"/>
        <w:widowControl w:val="false"/>
        <w:spacing w:lineRule="exact" w:line="298" w:before="0" w:after="0"/>
        <w:jc w:val="right"/>
        <w:rPr>
          <w:rFonts w:ascii="Times New Roman" w:hAnsi="Times New Roman" w:eastAsia="Times New Roman"/>
          <w:b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FF0000"/>
          <w:sz w:val="28"/>
          <w:szCs w:val="28"/>
          <w:lang w:eastAsia="ru-RU"/>
        </w:rPr>
      </w:r>
    </w:p>
    <w:p>
      <w:pPr>
        <w:pStyle w:val="Normal"/>
        <w:widowControl w:val="false"/>
        <w:spacing w:lineRule="exact" w:line="298" w:before="0" w:after="0"/>
        <w:jc w:val="right"/>
        <w:rPr>
          <w:rFonts w:ascii="Times New Roman" w:hAnsi="Times New Roman" w:eastAsia="Times New Roman"/>
          <w:b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FF0000"/>
          <w:sz w:val="28"/>
          <w:szCs w:val="28"/>
          <w:lang w:eastAsia="ru-RU"/>
        </w:rPr>
      </w:r>
    </w:p>
    <w:p>
      <w:pPr>
        <w:pStyle w:val="Normal"/>
        <w:widowControl w:val="false"/>
        <w:spacing w:lineRule="exact" w:line="298" w:before="0" w:after="0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РАСПРЕДЕЛЕНИЕ МЕЖБЮДЖЕТНЫХ ТРАНСФЕРТОВ, ПЕРЕДАВАЕМЫХ БЮДЖЕТУ МУНИЦИПАЛЬНОГО РАЙОНА «БЕЛГОРОДСКИЙ РАЙОН» БЕЛГОРОДСКОЙ ОБЛАСТИ НА 2024 ГОД И НА ПЛАНОВЫЙ ПЕРИОД 2025 И 2026 ГОДОВ </w:t>
      </w:r>
    </w:p>
    <w:p>
      <w:pPr>
        <w:pStyle w:val="Normal"/>
        <w:tabs>
          <w:tab w:val="clear" w:pos="708"/>
          <w:tab w:val="left" w:pos="8865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(тыс. рублей)</w:t>
      </w:r>
    </w:p>
    <w:tbl>
      <w:tblPr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9"/>
        <w:gridCol w:w="5089"/>
        <w:gridCol w:w="1276"/>
        <w:gridCol w:w="1274"/>
        <w:gridCol w:w="1242"/>
      </w:tblGrid>
      <w:tr>
        <w:trPr/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2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>
        <w:trPr>
          <w:trHeight w:val="1610" w:hRule="atLeast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17" w:hRule="atLeast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38" w:hRule="atLeast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2392" w:hRule="atLeast"/>
        </w:trPr>
        <w:tc>
          <w:tcPr>
            <w:tcW w:w="6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68" w:hRule="atLeast"/>
        </w:trPr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234" w:hRule="atLeast"/>
        </w:trPr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968" w:hRule="atLeast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2606,4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427" w:hRule="atLeast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0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10313,5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10580,0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11123,4</w:t>
            </w:r>
          </w:p>
        </w:tc>
      </w:tr>
    </w:tbl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701" w:right="707" w:gutter="0" w:header="709" w:top="766" w:footer="709" w:bottom="1134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no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tabs>
        <w:tab w:val="left" w:pos="1843" w:leader="none"/>
        <w:tab w:val="center" w:pos="4677" w:leader="none"/>
        <w:tab w:val="right" w:pos="9355" w:leader="none"/>
      </w:tabs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73595883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48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7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5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7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75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40" w:hanging="180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qFormat="1"/>
    <w:lsdException w:name="heading 7" w:lock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25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1"/>
    <w:uiPriority w:val="99"/>
    <w:qFormat/>
    <w:rsid w:val="002d60d9"/>
    <w:pPr>
      <w:keepNext w:val="true"/>
      <w:spacing w:lineRule="auto" w:line="240"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Normal"/>
    <w:next w:val="Normal"/>
    <w:link w:val="31"/>
    <w:unhideWhenUsed/>
    <w:qFormat/>
    <w:locked/>
    <w:rsid w:val="00996680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1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locked/>
    <w:rsid w:val="002d60d9"/>
    <w:rPr>
      <w:rFonts w:ascii="Arial" w:hAnsi="Arial" w:cs="Times New Roman"/>
      <w:b/>
      <w:i/>
      <w:sz w:val="28"/>
      <w:lang w:eastAsia="ru-RU"/>
    </w:rPr>
  </w:style>
  <w:style w:type="character" w:styleId="31" w:customStyle="1">
    <w:name w:val="Заголовок 3 Знак"/>
    <w:basedOn w:val="DefaultParagraphFont"/>
    <w:qFormat/>
    <w:rsid w:val="0099668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61" w:customStyle="1">
    <w:name w:val="Заголовок 6 Знак"/>
    <w:basedOn w:val="DefaultParagraphFont"/>
    <w:uiPriority w:val="99"/>
    <w:qFormat/>
    <w:locked/>
    <w:rsid w:val="002d60d9"/>
    <w:rPr>
      <w:rFonts w:ascii="Calibri" w:hAnsi="Calibri" w:cs="Times New Roman"/>
      <w:b/>
      <w:lang w:eastAsia="ru-RU"/>
    </w:rPr>
  </w:style>
  <w:style w:type="character" w:styleId="71" w:customStyle="1">
    <w:name w:val="Заголовок 7 Знак"/>
    <w:basedOn w:val="DefaultParagraphFont"/>
    <w:uiPriority w:val="99"/>
    <w:qFormat/>
    <w:locked/>
    <w:rsid w:val="002d60d9"/>
    <w:rPr>
      <w:rFonts w:ascii="Calibri" w:hAnsi="Calibri" w:cs="Times New Roman"/>
      <w:sz w:val="24"/>
      <w:lang w:eastAsia="ru-RU"/>
    </w:rPr>
  </w:style>
  <w:style w:type="character" w:styleId="Style10" w:customStyle="1">
    <w:name w:val="Основной текст с отступом Знак"/>
    <w:basedOn w:val="DefaultParagraphFont"/>
    <w:uiPriority w:val="99"/>
    <w:qFormat/>
    <w:locked/>
    <w:rsid w:val="009763e1"/>
    <w:rPr>
      <w:rFonts w:ascii="Calibri" w:hAnsi="Calibri" w:cs="Times New Roman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locked/>
    <w:rsid w:val="009763e1"/>
    <w:rPr>
      <w:rFonts w:ascii="Tahoma" w:hAnsi="Tahoma" w:cs="Times New Roman"/>
      <w:sz w:val="16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locked/>
    <w:rsid w:val="001e2783"/>
    <w:rPr>
      <w:rFonts w:ascii="Calibri" w:hAnsi="Calibri" w:cs="Times New Roman"/>
    </w:rPr>
  </w:style>
  <w:style w:type="character" w:styleId="Style12" w:customStyle="1">
    <w:name w:val="Интернет-ссылка"/>
    <w:basedOn w:val="DefaultParagraphFont"/>
    <w:uiPriority w:val="99"/>
    <w:unhideWhenUsed/>
    <w:rsid w:val="00ae10a5"/>
    <w:rPr>
      <w:color w:val="0000FF"/>
      <w:u w:val="single"/>
    </w:rPr>
  </w:style>
  <w:style w:type="character" w:styleId="Style13" w:customStyle="1">
    <w:name w:val="Посещённая гиперссылка"/>
    <w:basedOn w:val="DefaultParagraphFont"/>
    <w:uiPriority w:val="99"/>
    <w:semiHidden/>
    <w:unhideWhenUsed/>
    <w:rsid w:val="00ae10a5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6" w:customStyle="1">
    <w:name w:val="Основной текст_"/>
    <w:basedOn w:val="DefaultParagraphFont"/>
    <w:link w:val="23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Style17" w:customStyle="1">
    <w:name w:val="Подпись к таблице_"/>
    <w:basedOn w:val="DefaultParagraphFont"/>
    <w:link w:val="Style28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1" w:customStyle="1">
    <w:name w:val="Основной текст1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character" w:styleId="Style18" w:customStyle="1">
    <w:name w:val="Основной текст + Не полужирный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4">
    <w:name w:val="Body Text Indent"/>
    <w:basedOn w:val="Normal"/>
    <w:link w:val="Style10"/>
    <w:uiPriority w:val="99"/>
    <w:rsid w:val="009763e1"/>
    <w:pPr>
      <w:spacing w:before="0" w:after="120"/>
      <w:ind w:left="283" w:hanging="0"/>
    </w:pPr>
    <w:rPr>
      <w:sz w:val="20"/>
      <w:szCs w:val="20"/>
      <w:lang w:eastAsia="ru-RU"/>
    </w:rPr>
  </w:style>
  <w:style w:type="paragraph" w:styleId="NoSpacing">
    <w:name w:val="No Spacing"/>
    <w:uiPriority w:val="99"/>
    <w:qFormat/>
    <w:rsid w:val="009763e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11"/>
    <w:uiPriority w:val="99"/>
    <w:semiHidden/>
    <w:qFormat/>
    <w:rsid w:val="009763e1"/>
    <w:pPr>
      <w:spacing w:lineRule="auto" w:line="240" w:before="0" w:after="0"/>
    </w:pPr>
    <w:rPr>
      <w:rFonts w:ascii="Tahoma" w:hAnsi="Tahoma"/>
      <w:sz w:val="16"/>
      <w:szCs w:val="20"/>
      <w:lang w:eastAsia="ru-RU"/>
    </w:rPr>
  </w:style>
  <w:style w:type="paragraph" w:styleId="BodyText2">
    <w:name w:val="Body Text 2"/>
    <w:basedOn w:val="Normal"/>
    <w:link w:val="22"/>
    <w:uiPriority w:val="99"/>
    <w:semiHidden/>
    <w:qFormat/>
    <w:rsid w:val="001e2783"/>
    <w:pPr>
      <w:spacing w:lineRule="auto" w:line="480" w:before="0" w:after="120"/>
    </w:pPr>
    <w:rPr>
      <w:sz w:val="20"/>
      <w:szCs w:val="20"/>
      <w:lang w:eastAsia="ru-RU"/>
    </w:rPr>
  </w:style>
  <w:style w:type="paragraph" w:styleId="ListParagraph">
    <w:name w:val="List Paragraph"/>
    <w:basedOn w:val="Normal"/>
    <w:qFormat/>
    <w:rsid w:val="00d675ca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2d60d9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131585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paragraph" w:styleId="Xl65" w:customStyle="1">
    <w:name w:val="xl65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ae10a5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ae10a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ae10a5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ae10a5"/>
    <w:pPr>
      <w:pBdr>
        <w:top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ae10a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ae10a5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ae10a5"/>
    <w:pPr>
      <w:pBdr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ae10a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4" w:customStyle="1">
    <w:name w:val="xl64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5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link w:val="Style16"/>
    <w:qFormat/>
    <w:rsid w:val="0071572c"/>
    <w:pPr>
      <w:widowControl w:val="false"/>
      <w:shd w:val="clear" w:color="auto" w:fill="FFFFFF"/>
      <w:spacing w:lineRule="atLeast" w:line="0" w:before="0" w:after="360"/>
    </w:pPr>
    <w:rPr>
      <w:rFonts w:ascii="Times New Roman" w:hAnsi="Times New Roman" w:eastAsia="Times New Roman"/>
      <w:b/>
      <w:bCs/>
      <w:lang w:eastAsia="ru-RU"/>
    </w:rPr>
  </w:style>
  <w:style w:type="paragraph" w:styleId="Style28" w:customStyle="1">
    <w:name w:val="Подпись к таблице"/>
    <w:basedOn w:val="Normal"/>
    <w:link w:val="Style17"/>
    <w:qFormat/>
    <w:rsid w:val="0071572c"/>
    <w:pPr>
      <w:widowControl w:val="false"/>
      <w:shd w:val="clear" w:color="auto" w:fill="FFFFFF"/>
      <w:spacing w:lineRule="exact" w:line="298" w:before="0" w:after="0"/>
      <w:jc w:val="center"/>
    </w:pPr>
    <w:rPr>
      <w:rFonts w:ascii="Times New Roman" w:hAnsi="Times New Roman" w:eastAsia="Times New Roman"/>
      <w:b/>
      <w:bCs/>
      <w:lang w:eastAsia="ru-RU"/>
    </w:rPr>
  </w:style>
  <w:style w:type="paragraph" w:styleId="Font5" w:customStyle="1">
    <w:name w:val="font5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Font6" w:customStyle="1">
    <w:name w:val="font6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b/>
      <w:bCs/>
      <w:color w:val="000000"/>
      <w:sz w:val="18"/>
      <w:szCs w:val="1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c47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a732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BE9C-7E3C-4F36-B509-27B2AD6D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Application>LibreOffice/7.3.7.2$Linux_X86_64 LibreOffice_project/30$Build-2</Application>
  <AppVersion>15.0000</AppVersion>
  <Pages>48</Pages>
  <Words>7171</Words>
  <Characters>49315</Characters>
  <CharactersWithSpaces>54735</CharactersWithSpaces>
  <Paragraphs>2265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2024-07-05T07:24:00Z</dcterms:created>
  <dc:creator>ДОМ</dc:creator>
  <dc:description/>
  <dc:language>ru-RU</dc:language>
  <cp:lastModifiedBy/>
  <cp:lastPrinted>2025-04-04T06:52:00Z</cp:lastPrinted>
  <dcterms:modified xsi:type="dcterms:W3CDTF">2025-04-09T09:38:17Z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