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A3" w:rsidRDefault="00F3473A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D21A3" w:rsidRDefault="00F3473A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1A3" w:rsidRDefault="003D21A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  ЗЕМСКОЕ СОБРАНИЕ ГОЛОВИНСКОГО СЕЛЬСКОГО ПОСЕЛЕНИЯ</w:t>
      </w:r>
    </w:p>
    <w:p w:rsidR="003D21A3" w:rsidRDefault="00F3473A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двадцатое заседание собрания пятого</w:t>
      </w:r>
      <w:r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3D21A3" w:rsidRDefault="003D21A3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1A3" w:rsidRDefault="00F3473A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3D21A3" w:rsidRDefault="003D21A3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1A3" w:rsidRDefault="00F3473A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№ 86</w:t>
      </w:r>
    </w:p>
    <w:p w:rsidR="003D21A3" w:rsidRDefault="003D21A3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1A3" w:rsidRDefault="003D21A3">
      <w:pPr>
        <w:tabs>
          <w:tab w:val="left" w:pos="4536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:rsidR="003D21A3" w:rsidRDefault="00F3473A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бюджете Головинского сельского поселения муниципального района «Белгородский район» Белгородской  области на 2025 год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и на плановый период 2026 и 2027 годов</w:t>
      </w:r>
    </w:p>
    <w:p w:rsidR="003D21A3" w:rsidRDefault="003D21A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3D21A3" w:rsidRDefault="003D21A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</w:t>
      </w:r>
      <w:r>
        <w:rPr>
          <w:rFonts w:ascii="Times New Roman" w:hAnsi="Times New Roman"/>
          <w:sz w:val="28"/>
          <w:szCs w:val="28"/>
        </w:rPr>
        <w:t xml:space="preserve">вом Головинского сельского поселения, на основании заключения о результатах публичных слушаний по проекту бюджета Головинского сельского поселения муниципального района «Белгородский район» Белгородской области на 2025 год и на плановый период 2026 и 2027 </w:t>
      </w:r>
      <w:r>
        <w:rPr>
          <w:rFonts w:ascii="Times New Roman" w:hAnsi="Times New Roman"/>
          <w:sz w:val="28"/>
          <w:szCs w:val="28"/>
        </w:rPr>
        <w:t>годов» от 10 декабря 2024 года,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3D21A3" w:rsidRDefault="00F34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Головинского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 е ш и л о :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бюджет Головинского сельского поселения муниципального района «Белгородский район» Белгородской области на 2025 год и на плановый период 2026 и</w:t>
      </w:r>
      <w:r>
        <w:rPr>
          <w:rFonts w:ascii="Times New Roman" w:hAnsi="Times New Roman"/>
          <w:sz w:val="28"/>
          <w:szCs w:val="28"/>
        </w:rPr>
        <w:t xml:space="preserve"> 2027 годов (прилагается).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1 января 2025 года.</w:t>
      </w:r>
    </w:p>
    <w:p w:rsidR="003D21A3" w:rsidRDefault="00F347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сетевом издании «Знамя31» (znamya31.ru), обнародовать и разместить на официальном сайте органов местного самоуправления Голов</w:t>
      </w:r>
      <w:r>
        <w:rPr>
          <w:rFonts w:ascii="Times New Roman" w:hAnsi="Times New Roman"/>
          <w:sz w:val="28"/>
          <w:szCs w:val="28"/>
          <w:lang w:eastAsia="ru-RU"/>
        </w:rPr>
        <w:t>инского сельского поселения муниципального района «Белгородский район» Белгородской области (https://golovinskoeposelenie-r31.gosweb.gosuslugi.ru/).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</w:t>
      </w:r>
      <w:r>
        <w:rPr>
          <w:rFonts w:ascii="Times New Roman" w:hAnsi="Times New Roman"/>
          <w:sz w:val="28"/>
          <w:szCs w:val="28"/>
        </w:rPr>
        <w:t xml:space="preserve">оговой политике </w:t>
      </w:r>
      <w:r>
        <w:rPr>
          <w:rFonts w:ascii="Times New Roman" w:hAnsi="Times New Roman"/>
          <w:sz w:val="28"/>
        </w:rPr>
        <w:t>(Воронова Е.Д.).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1A3" w:rsidRDefault="003D2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1A3" w:rsidRDefault="00F347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Головинского </w:t>
      </w:r>
    </w:p>
    <w:p w:rsidR="003D21A3" w:rsidRDefault="00F347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Е.Н. Фунникова</w:t>
      </w:r>
      <w:r>
        <w:br w:type="page"/>
      </w:r>
    </w:p>
    <w:p w:rsidR="003D21A3" w:rsidRDefault="00F3473A">
      <w:pPr>
        <w:pStyle w:val="af5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:rsidR="003D21A3" w:rsidRDefault="00F3473A">
      <w:pPr>
        <w:pStyle w:val="af5"/>
        <w:ind w:left="48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решением земского собрания Головинского сельского поселения</w:t>
      </w:r>
    </w:p>
    <w:p w:rsidR="003D21A3" w:rsidRDefault="00F3473A">
      <w:pPr>
        <w:pStyle w:val="af5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«26» декабря 2024 № </w:t>
      </w:r>
      <w:r>
        <w:rPr>
          <w:rFonts w:ascii="Times New Roman" w:hAnsi="Times New Roman"/>
          <w:b/>
          <w:sz w:val="28"/>
          <w:szCs w:val="28"/>
        </w:rPr>
        <w:t>86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 Головинского сельского поселения муниципального района «Белгородский район» Белгородской области на 2025 год                                      и на плановый период 2026 и 2027 годов</w:t>
      </w:r>
    </w:p>
    <w:p w:rsidR="003D21A3" w:rsidRDefault="003D2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Основные характеристики бюджета Головинского сел</w:t>
      </w:r>
      <w:r>
        <w:rPr>
          <w:rFonts w:ascii="Times New Roman" w:hAnsi="Times New Roman"/>
          <w:b/>
          <w:sz w:val="28"/>
          <w:szCs w:val="28"/>
        </w:rPr>
        <w:t>ьского поселения муниципального района «Белгородский район» Белгородской области на 2025 год и на плановый период 2026 и 2027 годов</w:t>
      </w:r>
    </w:p>
    <w:p w:rsidR="003D21A3" w:rsidRDefault="003D21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Головинского сельского поселения муниципального района «Белгородский район» Бе</w:t>
      </w:r>
      <w:r>
        <w:rPr>
          <w:rFonts w:ascii="Times New Roman" w:hAnsi="Times New Roman"/>
          <w:sz w:val="28"/>
          <w:szCs w:val="28"/>
        </w:rPr>
        <w:t>лгородской области (далее – бюджет поселения) на 2025 год: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25773,0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26723,0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950,0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Головинского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 xml:space="preserve">26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2026 и 2027 годов: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2026 год в сумме </w:t>
      </w:r>
      <w:r>
        <w:rPr>
          <w:rFonts w:ascii="Times New Roman" w:hAnsi="Times New Roman"/>
          <w:b/>
          <w:sz w:val="28"/>
          <w:szCs w:val="28"/>
        </w:rPr>
        <w:t>22427,3</w:t>
      </w:r>
      <w:r>
        <w:rPr>
          <w:rFonts w:ascii="Times New Roman" w:hAnsi="Times New Roman"/>
          <w:sz w:val="28"/>
          <w:szCs w:val="28"/>
        </w:rPr>
        <w:t xml:space="preserve"> рубле</w:t>
      </w:r>
      <w:r>
        <w:rPr>
          <w:rFonts w:ascii="Times New Roman" w:hAnsi="Times New Roman"/>
          <w:sz w:val="28"/>
          <w:szCs w:val="28"/>
        </w:rPr>
        <w:t xml:space="preserve">й и на 2027 год в сумме </w:t>
      </w:r>
      <w:r>
        <w:rPr>
          <w:rFonts w:ascii="Times New Roman" w:hAnsi="Times New Roman"/>
          <w:b/>
          <w:sz w:val="28"/>
          <w:szCs w:val="28"/>
        </w:rPr>
        <w:t>23752,1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2026 год в сумме </w:t>
      </w:r>
      <w:r>
        <w:rPr>
          <w:rFonts w:ascii="Times New Roman" w:hAnsi="Times New Roman"/>
          <w:b/>
          <w:sz w:val="28"/>
          <w:szCs w:val="28"/>
        </w:rPr>
        <w:t>22427,3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  <w:szCs w:val="28"/>
        </w:rPr>
        <w:t xml:space="preserve">560,0 </w:t>
      </w:r>
      <w:r>
        <w:rPr>
          <w:rFonts w:ascii="Times New Roman" w:hAnsi="Times New Roman"/>
          <w:sz w:val="28"/>
          <w:szCs w:val="28"/>
        </w:rPr>
        <w:t>тыс. рублей и на 2027 год в сумме 23752,1 тыс. рублей, в том числе условно у</w:t>
      </w:r>
      <w:r>
        <w:rPr>
          <w:rFonts w:ascii="Times New Roman" w:hAnsi="Times New Roman"/>
          <w:sz w:val="28"/>
          <w:szCs w:val="28"/>
        </w:rPr>
        <w:t xml:space="preserve">твержденные расходы в сумме </w:t>
      </w:r>
      <w:r>
        <w:rPr>
          <w:rFonts w:ascii="Times New Roman" w:hAnsi="Times New Roman"/>
          <w:b/>
          <w:sz w:val="28"/>
          <w:szCs w:val="28"/>
        </w:rPr>
        <w:t>1200,0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на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2027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D21A3" w:rsidRDefault="00F347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Головинского сельского поселения на 1 января</w:t>
      </w:r>
      <w:r>
        <w:rPr>
          <w:rFonts w:ascii="Times New Roman" w:hAnsi="Times New Roman"/>
          <w:sz w:val="28"/>
          <w:szCs w:val="28"/>
        </w:rPr>
        <w:t xml:space="preserve"> 2027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1 января 2028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поселения.</w:t>
      </w:r>
    </w:p>
    <w:p w:rsidR="003D21A3" w:rsidRDefault="003D21A3">
      <w:pPr>
        <w:tabs>
          <w:tab w:val="left" w:pos="993"/>
        </w:tabs>
        <w:spacing w:after="0" w:line="240" w:lineRule="auto"/>
        <w:ind w:left="539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Источники внутреннего финансирования дефицита бюджета поселения </w:t>
      </w:r>
    </w:p>
    <w:p w:rsidR="003D21A3" w:rsidRDefault="003D21A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источники внутреннего финансирования деф</w:t>
      </w:r>
      <w:r>
        <w:rPr>
          <w:rFonts w:ascii="Times New Roman" w:hAnsi="Times New Roman"/>
          <w:sz w:val="28"/>
          <w:szCs w:val="28"/>
        </w:rPr>
        <w:t>ицита бюджета поселения на 2025 год согласно приложению № 3 к бюджету поселения и на плановый период 2026 и 2027 годов согласно приложению № 4 к бюджету поселения.</w:t>
      </w:r>
    </w:p>
    <w:p w:rsidR="003D21A3" w:rsidRDefault="003D21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3. Нормативы распределения отдельных видов доходов в бюджет поселения на 2025 год и </w:t>
      </w:r>
      <w:r>
        <w:rPr>
          <w:rFonts w:ascii="Times New Roman" w:hAnsi="Times New Roman"/>
          <w:b/>
          <w:sz w:val="28"/>
          <w:szCs w:val="28"/>
        </w:rPr>
        <w:t>на плановый период 2026 и 2027 годов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приложению № 5 к бюджету поселения.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4. </w:t>
      </w: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 на 2025 год и на плановый период 2026 и 2027 годов</w:t>
      </w:r>
    </w:p>
    <w:p w:rsidR="003D21A3" w:rsidRDefault="003D21A3">
      <w:pPr>
        <w:spacing w:after="0" w:line="240" w:lineRule="auto"/>
        <w:ind w:firstLine="709"/>
        <w:jc w:val="both"/>
        <w:rPr>
          <w:sz w:val="28"/>
          <w:szCs w:val="28"/>
          <w:highlight w:val="green"/>
        </w:rPr>
      </w:pP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прогнозируемое поступление доходов в бюджет поселения, в том числе объем межбюджетных трансфертов, получаемых от других бюджетов бюджетной с</w:t>
      </w:r>
      <w:r>
        <w:rPr>
          <w:rFonts w:ascii="Times New Roman" w:hAnsi="Times New Roman"/>
          <w:sz w:val="28"/>
          <w:szCs w:val="28"/>
        </w:rPr>
        <w:t xml:space="preserve">истемы Российской Федерации, на 2025 год и на плановый период 2026 и 2027 годов согласно </w:t>
      </w:r>
      <w:hyperlink r:id="rId9">
        <w:r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№ 6 к бюджету по</w:t>
      </w:r>
      <w:r>
        <w:rPr>
          <w:rFonts w:ascii="Times New Roman" w:hAnsi="Times New Roman"/>
          <w:sz w:val="28"/>
          <w:szCs w:val="28"/>
        </w:rPr>
        <w:t>селения.</w:t>
      </w:r>
    </w:p>
    <w:p w:rsidR="003D21A3" w:rsidRDefault="003D2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Бюджетные ассигнования бюджета поселения на 2025 год и на плановый период 2026 и 2027 годов</w:t>
      </w:r>
    </w:p>
    <w:p w:rsidR="003D21A3" w:rsidRDefault="003D21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на 2025 год в сумме 43,2 тыс. рублей, на 2026 </w:t>
      </w:r>
      <w:r>
        <w:rPr>
          <w:rFonts w:ascii="Times New Roman" w:hAnsi="Times New Roman"/>
          <w:sz w:val="28"/>
          <w:szCs w:val="28"/>
        </w:rPr>
        <w:t>год в сумме 0,0 тыс. рублей и на 2027 год в сумме 0,0 тыс. рублей.</w:t>
      </w: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ведомственную структуру расходов бюджета поселения  на 2025 год и на плановый период 2026 и 2027 годов согласно приложению № 7 к бюджету поселения.</w:t>
      </w: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распределение б</w:t>
      </w:r>
      <w:r>
        <w:rPr>
          <w:rFonts w:ascii="Times New Roman" w:hAnsi="Times New Roman"/>
          <w:sz w:val="28"/>
          <w:szCs w:val="28"/>
        </w:rPr>
        <w:t xml:space="preserve">юджетных ассигнований по разделам, подразделам, целевым статьям (муниципальным программ сельского поселения и непрограммным направлениям деятельности), группам видов расходов классификации расходов бюджета поселения на 2025 год и на плановый период 2027 и </w:t>
      </w:r>
      <w:r>
        <w:rPr>
          <w:rFonts w:ascii="Times New Roman" w:hAnsi="Times New Roman"/>
          <w:sz w:val="28"/>
          <w:szCs w:val="28"/>
        </w:rPr>
        <w:t>2026 годов согласно приложению № 8 к бюджету поселения.</w:t>
      </w: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</w:t>
      </w:r>
      <w:r>
        <w:rPr>
          <w:rFonts w:ascii="Times New Roman" w:hAnsi="Times New Roman"/>
          <w:sz w:val="28"/>
          <w:szCs w:val="28"/>
        </w:rPr>
        <w:t>елам классификации расходов бюджета поселения на 2025 год и на плановый период 2026 и 2027 годов согласно приложению № 9 к бюджету поселения.</w:t>
      </w:r>
    </w:p>
    <w:p w:rsidR="003D21A3" w:rsidRDefault="00F3473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программы сельского поселения подлежат приведению в соответствии с бюджетом поселения до 1 апреля 20</w:t>
      </w:r>
      <w:r>
        <w:rPr>
          <w:rFonts w:ascii="Times New Roman" w:hAnsi="Times New Roman"/>
          <w:sz w:val="28"/>
          <w:szCs w:val="28"/>
        </w:rPr>
        <w:t>25 года.</w:t>
      </w:r>
    </w:p>
    <w:p w:rsidR="003D21A3" w:rsidRDefault="00F3473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Обеспечить в 2025 году первоочередное финансирование следующих расходных обязательств:</w:t>
      </w:r>
    </w:p>
    <w:p w:rsidR="003D21A3" w:rsidRDefault="00F3473A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публичных нормативных обязательств (социальные выплаты, компенсационные выплаты и т.д.);</w:t>
      </w:r>
    </w:p>
    <w:p w:rsidR="003D21A3" w:rsidRDefault="00F3473A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оплату жилищно-коммунальных услуг;</w:t>
      </w:r>
    </w:p>
    <w:p w:rsidR="003D21A3" w:rsidRDefault="00F3473A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субсидий бюджетным и автономным </w:t>
      </w:r>
      <w:r>
        <w:rPr>
          <w:rFonts w:ascii="Times New Roman" w:eastAsia="Times New Roman" w:hAnsi="Times New Roman"/>
          <w:sz w:val="28"/>
          <w:szCs w:val="28"/>
        </w:rPr>
        <w:t>учреждениям при выполнении муниципального задания;</w:t>
      </w:r>
    </w:p>
    <w:p w:rsidR="003D21A3" w:rsidRDefault="00F3473A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оплату труда работникам учреждений, финансируемых из бюджета поселения;</w:t>
      </w:r>
    </w:p>
    <w:p w:rsidR="003D21A3" w:rsidRDefault="00F3473A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остальные расходы на текущее содержание осуществлять по мере поступления доходных источников в бюджет.</w:t>
      </w:r>
    </w:p>
    <w:p w:rsidR="003D21A3" w:rsidRDefault="003D21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Особенности использ</w:t>
      </w:r>
      <w:r>
        <w:rPr>
          <w:rFonts w:ascii="Times New Roman" w:hAnsi="Times New Roman"/>
          <w:b/>
          <w:sz w:val="28"/>
          <w:szCs w:val="28"/>
        </w:rPr>
        <w:t>ования бюджетных ассигнований на обеспечение деятельности органов местного самоуправления и муниципальных учреждений сельского поселения</w:t>
      </w:r>
    </w:p>
    <w:p w:rsidR="003D21A3" w:rsidRDefault="003D21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Администрация сельского поселения не вправе принимать решения, приводящие к увеличению в 2025 году численности муни</w:t>
      </w:r>
      <w:r>
        <w:rPr>
          <w:rFonts w:ascii="Times New Roman" w:hAnsi="Times New Roman"/>
          <w:sz w:val="28"/>
          <w:szCs w:val="28"/>
        </w:rPr>
        <w:t>ципальных служащих и работников, замещающих должности, не являющиеся должностями муниципальной службы, а также работников учреждений и организаций бюджетной сферы.</w:t>
      </w: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Установить, что заключение и оплата администрацией сельского поселения договоров, исполне</w:t>
      </w:r>
      <w:r>
        <w:rPr>
          <w:rFonts w:ascii="Times New Roman" w:hAnsi="Times New Roman"/>
          <w:sz w:val="28"/>
          <w:szCs w:val="28"/>
        </w:rPr>
        <w:t>ние которых осуществляется за счет средств бюджета поселения, производится в пределах утвержденных ассигнований в соответствии с ведомственной, функциональной и экономической структурами расходов бюджета поселения.</w:t>
      </w: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администрацией сельского поселен</w:t>
      </w:r>
      <w:r>
        <w:rPr>
          <w:rFonts w:ascii="Times New Roman" w:hAnsi="Times New Roman"/>
          <w:sz w:val="28"/>
          <w:szCs w:val="28"/>
        </w:rPr>
        <w:t>ия обязательств, вытекающих из договоров, исполнение которых осуществляется за счет средств бюджета поселения, сверх утвержденных им ассигнований, не подлежат оплате за счет средств бюджета поселения на текущий год.</w:t>
      </w: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Договор, заключенный администрацией сель</w:t>
      </w:r>
      <w:r>
        <w:rPr>
          <w:rFonts w:ascii="Times New Roman" w:hAnsi="Times New Roman"/>
          <w:sz w:val="28"/>
          <w:szCs w:val="28"/>
        </w:rPr>
        <w:t xml:space="preserve">ского поселения (или его часть, устанавливающая повышенные обязательства бюджета поселения) с нарушением требований настоящей статьи, подлежит признанию недействительным в судебном порядке в соответствии с законодательством Российской Федерации.  </w:t>
      </w:r>
    </w:p>
    <w:p w:rsidR="003D21A3" w:rsidRDefault="003D21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7. Межбюджетные трансферты</w:t>
      </w:r>
    </w:p>
    <w:p w:rsidR="003D21A3" w:rsidRDefault="003D21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>
        <w:rPr>
          <w:rFonts w:ascii="Times New Roman" w:hAnsi="Times New Roman"/>
          <w:sz w:val="28"/>
          <w:szCs w:val="28"/>
        </w:rPr>
        <w:t xml:space="preserve"> на 2025 год в сумме 12895,0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на 2026 год в сумме 9168,3 тыс. рублей и на 2027 год в сумме 10108,1 тыс. рублей согласно приложению № 10 к бюджету поселения. 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D21A3" w:rsidRDefault="00F347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распределение межбюджетных трансфертов, предоставляемых бюджету муниципального района «Белгородский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айон» Белгородской области на 2025 год в сумме 14188,8 тыс. рублей, на 2026 год в сумме 11637,1 тыс. рублей и на 2027 год в сумме 11992,6 тыс. рублей согласно приложению № 11 к бюджету поселения. </w:t>
      </w:r>
    </w:p>
    <w:p w:rsidR="003D21A3" w:rsidRDefault="00F347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D21A3" w:rsidRDefault="00F347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Резервный фонд администрации сельского поселени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</w:p>
    <w:p w:rsidR="003D21A3" w:rsidRDefault="003D21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размер резервного фонда администрации сельского поселения на 2025 год в сумме 50,0 тыс. рублей, на 2026 год в сумме 0,0 тыс. рублей и на 2027 год в сумме 0,0 тыс. рублей.</w:t>
      </w:r>
    </w:p>
    <w:p w:rsidR="003D21A3" w:rsidRDefault="003D21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1A3" w:rsidRDefault="00F347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9. Дорожный фонд сельского поселения</w:t>
      </w:r>
    </w:p>
    <w:p w:rsidR="003D21A3" w:rsidRDefault="00F3473A">
      <w:pPr>
        <w:shd w:val="clear" w:color="auto" w:fill="FFFFFF"/>
        <w:spacing w:after="0" w:line="240" w:lineRule="auto"/>
        <w:ind w:firstLine="5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D21A3" w:rsidRDefault="00F3473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дорожного фонда сельского поселения на 2025 год в сумме 1739,0 тыс. рублей, на 2026 год в сумме 0,0 тыс.рублей  и 2027 год в сумме 0,0 тыс. рублей.</w:t>
      </w:r>
    </w:p>
    <w:p w:rsidR="003D21A3" w:rsidRDefault="003D21A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21A3" w:rsidRDefault="00F3473A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Средства, подлежащие казначейскому сопровождению</w:t>
      </w:r>
    </w:p>
    <w:p w:rsidR="003D21A3" w:rsidRDefault="003D21A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2025 году в соответствии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242.26 Бюджетного кодекса Российской Федерации казначейскому сопровождению подлежат следующие целевые средства: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расчеты по муниципальным контрактам о поставке товаров, выполнении работ, оказании услуг, заключаемым на сумму 300000,0 тыс. рублей и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олее, источником финансового обеспечения которых являются средства бюджета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а также расчетов по контрактам (договорам) о поставке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товаров, выполнении работ, оказании услуг, заключаемым на сумму более 3000,0 тыс. рублей исполнителями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соисполнителями в рамках исполнения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указанных муниципальных контрактов;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расчеты по контрактам (договорам) о поставке товаров, выполнении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работ, оказании услуг, заключаемым на сумму 300000,0 тыс. рублей и более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бюджетными и автономными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учреждениями, а также расчетов по контрактам (договорам) о поставке товаров, выполнении работ, оказании услуг, заключаемым на сумму более 3000,0 тыс. рублей исполнителями и соисполнителями в рамках исполнения указанных контрактов (договоров);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субсидии бюдж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етным и автономным учреждениям сельского поселения,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предоставляемые в соответствии с пунктом 4 статьи 78.1 Бюджетного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в целях приобретения товаров, работ и     услуг,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авансовых платежей по контрактам (договорам),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источником финансового обеспечения которых являются указанные субсидии.</w:t>
      </w:r>
    </w:p>
    <w:p w:rsidR="003D21A3" w:rsidRDefault="003D21A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A3" w:rsidRDefault="00F3473A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 Особенности использования в 2025 году средств, подлежащих казначейскому сопровождению</w:t>
      </w:r>
    </w:p>
    <w:p w:rsidR="003D21A3" w:rsidRDefault="003D21A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A3" w:rsidRDefault="00F3473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в 2025 году при казначейском сопровождении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средств, предоставляем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на основании контрактов (договоров), указанных в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 10 настоящего решения, заключаемых в целях приобретения товаров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исполнения муниципальных контрактов, контрактов (договоров),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которые заключаются бюджетными и автономными учреждениями,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оговоров (соглашений) о предоставлении субсидий, перечисление средств по таким контрактам (договорам) осуществляется в установленном Правительством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 порядке с лицевых счетов участника казначейского сопровождения, открытых заказчикам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контрактам (договорам) в Управлении Федерального казначейства по Белгородской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казначейства по Белгородской области документов, подтверждающих поставку товаров.</w:t>
      </w:r>
    </w:p>
    <w:p w:rsidR="003D21A3" w:rsidRDefault="00F3473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Положения части 1 настоящей статьи о представлении заказчиками по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контрактам (договорам) документов, подтверждающих поставку товаров, не распространяются на контракты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(реконструкцию, в том числе с элементами реставрации, техническое перевооружение), капит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поставщикам по таким контрактам (договорам) в кредитных организациях.</w:t>
      </w:r>
    </w:p>
    <w:p w:rsidR="003D21A3" w:rsidRDefault="00F3473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Установить, что в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025 году при казначейском сопровождении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средств, предоставляемых на основании контрактов (договоров), указанных в статье 10 настоящего решения, заключаемых в целях выполнения работ, оказания услуг в рамках исполнения муниципальных контрактов, предметом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торых являются строительство (реконструкция, в том числе с элементами </w:t>
      </w:r>
    </w:p>
    <w:p w:rsidR="003D21A3" w:rsidRDefault="00F3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подрядчикам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Белгородской области документов, подтверждающих выполнение работ, оказание услу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3D21A3" w:rsidRDefault="003D21A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21A3" w:rsidRDefault="003D21A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21A3" w:rsidRDefault="00F347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 Особенности исполнения бюджета поселения в 2</w:t>
      </w:r>
      <w:r>
        <w:rPr>
          <w:rFonts w:ascii="Times New Roman" w:hAnsi="Times New Roman"/>
          <w:b/>
          <w:sz w:val="28"/>
          <w:szCs w:val="28"/>
        </w:rPr>
        <w:t>025 году</w:t>
      </w:r>
    </w:p>
    <w:p w:rsidR="003D21A3" w:rsidRDefault="003D21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Неиспользованные целевые средства, переданные из бюджета муниципального района «Белгородский район» Белгородской области в бюджет </w:t>
      </w:r>
      <w:r>
        <w:rPr>
          <w:rFonts w:ascii="Times New Roman" w:hAnsi="Times New Roman"/>
          <w:sz w:val="28"/>
          <w:szCs w:val="28"/>
        </w:rPr>
        <w:lastRenderedPageBreak/>
        <w:t>поселения, по состоянию на 1 января 2025 года, образовавшиеся в связи с неполным использованием бюджетных ассигнований, утв</w:t>
      </w:r>
      <w:r>
        <w:rPr>
          <w:rFonts w:ascii="Times New Roman" w:hAnsi="Times New Roman"/>
          <w:sz w:val="28"/>
          <w:szCs w:val="28"/>
        </w:rPr>
        <w:t xml:space="preserve">ержденных решением земского собрания Головинского сельского поселения № 37 от 29 декабря 2023 года </w:t>
      </w:r>
      <w:r>
        <w:rPr>
          <w:rFonts w:ascii="Times New Roman" w:hAnsi="Times New Roman"/>
          <w:bCs/>
          <w:sz w:val="28"/>
          <w:szCs w:val="28"/>
        </w:rPr>
        <w:t xml:space="preserve">«О бюджете Головинского  сельского поселения  муниципального района «Белгородский район» Белгородской  области на 2024 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2025 и 2026 </w:t>
      </w:r>
      <w:r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подлежат возврату в бюджета муниципального района «Белгородский район» Белгородской области в соответствии с действующим законодательством.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 целях стимулирования работы по увеличению доходной части бюджета сельского поселения направлять на фонд</w:t>
      </w:r>
      <w:r>
        <w:rPr>
          <w:rFonts w:ascii="Times New Roman" w:eastAsia="Times New Roman" w:hAnsi="Times New Roman"/>
          <w:sz w:val="28"/>
          <w:szCs w:val="28"/>
        </w:rPr>
        <w:t xml:space="preserve">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(без изменений и дополнений).</w:t>
      </w:r>
    </w:p>
    <w:p w:rsidR="003D21A3" w:rsidRDefault="00F3473A">
      <w:pPr>
        <w:pStyle w:val="af5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</w:t>
      </w:r>
      <w:r>
        <w:rPr>
          <w:rFonts w:eastAsia="Times New Roman" w:cs="Calibri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Установить в соответствии с пунктом 8 статьи 217 Бюджетного код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решение: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на выполнение обязательств по обеспечению необходимого уровня софинансирования расходных 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бязательств сельского поселения в случае принятия органами власти Белгородской области решений по предоставлению субсидий;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логов, сборов, пеней и штрафов, предусматривающих обращение взыскания на средства бюджета сельского поселения в соответствии с действующим законодательством;</w:t>
      </w:r>
    </w:p>
    <w:p w:rsidR="003D21A3" w:rsidRDefault="00F3473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приведения кодов бюджетной классификации расходов бюджета сельского поселения в соответствие</w:t>
      </w:r>
      <w:r>
        <w:rPr>
          <w:rFonts w:ascii="Times New Roman" w:hAnsi="Times New Roman"/>
          <w:sz w:val="28"/>
          <w:szCs w:val="28"/>
        </w:rPr>
        <w:t xml:space="preserve"> с бюджетной классификацией Российской Федерации и бюджетом Белгородской области;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перераспределения бюджетных ассигнований в пределах, предусмотренных главным распорядителем бюджета городского сельского. поселения на реализацию мероприятий, пред</w:t>
      </w:r>
      <w:r>
        <w:rPr>
          <w:rFonts w:ascii="Times New Roman" w:hAnsi="Times New Roman"/>
          <w:sz w:val="28"/>
          <w:szCs w:val="28"/>
        </w:rPr>
        <w:t>усмотренных пообъектным перечнем строительства, реконструкции и капитального ремонта объектов социальной сферы и жилищно-коммунальной инфраструктуры Белгородского района на 2025-2027 годы;</w:t>
      </w:r>
    </w:p>
    <w:p w:rsidR="003D21A3" w:rsidRDefault="00F3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перераспределения бюджетных ассигнований по разделам, по</w:t>
      </w:r>
      <w:r>
        <w:rPr>
          <w:rFonts w:ascii="Times New Roman" w:hAnsi="Times New Roman"/>
          <w:sz w:val="28"/>
          <w:szCs w:val="28"/>
        </w:rPr>
        <w:t>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соответствующему главному распоря</w:t>
      </w:r>
      <w:r>
        <w:rPr>
          <w:rFonts w:ascii="Times New Roman" w:hAnsi="Times New Roman"/>
          <w:sz w:val="28"/>
          <w:szCs w:val="28"/>
        </w:rPr>
        <w:t>дителю средств бюджета городского сельского поселения.</w:t>
      </w:r>
    </w:p>
    <w:p w:rsidR="003D21A3" w:rsidRDefault="00F347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Головинского </w:t>
      </w:r>
    </w:p>
    <w:p w:rsidR="003D21A3" w:rsidRDefault="00F347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Е.Н. Фунникова</w:t>
      </w:r>
    </w:p>
    <w:p w:rsidR="003D21A3" w:rsidRDefault="00F3473A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</w:t>
      </w:r>
    </w:p>
    <w:p w:rsidR="003D21A3" w:rsidRDefault="00F347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3D21A3" w:rsidRDefault="003D21A3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3D21A3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ВЕРХНИЙ ПРЕДЕЛ МУНИЦИПАЛЬНОГО ВНУТРЕННЕГО</w:t>
      </w:r>
      <w:r>
        <w:rPr>
          <w:rFonts w:ascii="Times New Roman" w:hAnsi="Times New Roman"/>
          <w:b/>
          <w:caps/>
          <w:sz w:val="28"/>
          <w:szCs w:val="28"/>
        </w:rPr>
        <w:t xml:space="preserve"> ДОЛГА ГОЛОВИНСКОГО сельского поселения муниципального района «БЕЛГОРОДСКИЙ РАЙОН» Белгородской области НА 1 ЯНВАРЯ 2026 ГОДА</w:t>
      </w:r>
    </w:p>
    <w:p w:rsidR="003D21A3" w:rsidRDefault="003D21A3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21A3" w:rsidRDefault="00F3473A">
      <w:pPr>
        <w:spacing w:after="0" w:line="240" w:lineRule="auto"/>
        <w:ind w:right="6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054" w:type="dxa"/>
        <w:jc w:val="center"/>
        <w:tblLayout w:type="fixed"/>
        <w:tblLook w:val="00A0" w:firstRow="1" w:lastRow="0" w:firstColumn="1" w:lastColumn="0" w:noHBand="0" w:noVBand="0"/>
      </w:tblPr>
      <w:tblGrid>
        <w:gridCol w:w="698"/>
        <w:gridCol w:w="5092"/>
        <w:gridCol w:w="3264"/>
      </w:tblGrid>
      <w:tr w:rsidR="003D21A3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вида муниципального долгового обязательства сельского поселения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долгового обязательства сельского поселения на 1 января 2026 года</w:t>
            </w:r>
          </w:p>
        </w:tc>
      </w:tr>
      <w:tr w:rsidR="003D21A3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бюджет сельского поселения от других бюджетов бюджетной системы Российской Федерации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1A3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Кредиты, привлеченные муниципальным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образованием от кредитных организаций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1A3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гарантии муниципального образования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1A3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верхний предел муниципального внутреннего долга сельского поселения на 1 января 2026 года,</w:t>
            </w:r>
          </w:p>
          <w:p w:rsidR="003D21A3" w:rsidRDefault="00F3473A">
            <w:pPr>
              <w:widowControl w:val="0"/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3D21A3" w:rsidRDefault="00F3473A">
            <w:pPr>
              <w:widowControl w:val="0"/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муниципальным гарантиям сельского поселения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3D21A3" w:rsidRDefault="003D21A3">
      <w:pPr>
        <w:spacing w:after="0"/>
        <w:rPr>
          <w:sz w:val="28"/>
          <w:szCs w:val="28"/>
        </w:rPr>
      </w:pPr>
    </w:p>
    <w:p w:rsidR="003D21A3" w:rsidRDefault="003D21A3">
      <w:pPr>
        <w:spacing w:after="0"/>
        <w:rPr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left="5940" w:right="69" w:firstLine="70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D21A3" w:rsidRDefault="003D21A3">
      <w:pPr>
        <w:spacing w:after="0"/>
        <w:ind w:left="5940" w:right="69" w:firstLine="70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D21A3" w:rsidRDefault="003D21A3">
      <w:pPr>
        <w:spacing w:after="0"/>
        <w:ind w:left="5940" w:right="69" w:firstLine="70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D21A3" w:rsidRDefault="003D21A3">
      <w:pPr>
        <w:spacing w:after="0"/>
        <w:ind w:left="5940" w:right="69" w:firstLine="70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D21A3" w:rsidRDefault="003D21A3">
      <w:pPr>
        <w:spacing w:after="0"/>
        <w:ind w:left="5940" w:right="69" w:firstLine="70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D21A3" w:rsidRDefault="00F3473A">
      <w:pPr>
        <w:spacing w:after="0"/>
        <w:ind w:left="5940" w:right="69" w:firstLine="709"/>
        <w:rPr>
          <w:rFonts w:ascii="Times New Roman" w:hAnsi="Times New Roman"/>
          <w:b/>
          <w:caps/>
          <w:color w:val="FF0000"/>
          <w:sz w:val="28"/>
          <w:szCs w:val="28"/>
        </w:rPr>
      </w:pPr>
      <w:r>
        <w:br w:type="page"/>
      </w:r>
    </w:p>
    <w:p w:rsidR="003D21A3" w:rsidRDefault="00F3473A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2</w:t>
      </w:r>
    </w:p>
    <w:p w:rsidR="003D21A3" w:rsidRDefault="00F3473A">
      <w:pPr>
        <w:tabs>
          <w:tab w:val="left" w:pos="5812"/>
        </w:tabs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3D21A3" w:rsidRDefault="003D21A3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3D21A3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1A3" w:rsidRDefault="00F3473A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ВЕРХНИЙ ПРЕДЕЛ МУНИЦИПАЛЬНОГО ВНУТРЕННЕГО ДОЛГА сельского поселения НА 1 ЯНВАРЯ 2027 ГОДА </w:t>
      </w:r>
    </w:p>
    <w:p w:rsidR="003D21A3" w:rsidRDefault="00F3473A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и НА 1 ЯНВАРЯ 2028 ГОДА</w:t>
      </w:r>
    </w:p>
    <w:p w:rsidR="003D21A3" w:rsidRDefault="003D21A3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21A3" w:rsidRDefault="00F3473A">
      <w:pPr>
        <w:spacing w:after="0" w:line="240" w:lineRule="auto"/>
        <w:ind w:right="6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420" w:type="dxa"/>
        <w:jc w:val="center"/>
        <w:tblLayout w:type="fixed"/>
        <w:tblLook w:val="00A0" w:firstRow="1" w:lastRow="0" w:firstColumn="1" w:lastColumn="0" w:noHBand="0" w:noVBand="0"/>
      </w:tblPr>
      <w:tblGrid>
        <w:gridCol w:w="684"/>
        <w:gridCol w:w="4452"/>
        <w:gridCol w:w="1985"/>
        <w:gridCol w:w="2299"/>
      </w:tblGrid>
      <w:tr w:rsidR="003D21A3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вида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долгового обязательства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долгового обязательства сельского поселения на</w:t>
            </w:r>
          </w:p>
          <w:p w:rsidR="003D21A3" w:rsidRDefault="00F3473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января</w:t>
            </w:r>
          </w:p>
          <w:p w:rsidR="003D21A3" w:rsidRDefault="00F3473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 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долгового обязательства сельского поселения на          1 января</w:t>
            </w:r>
          </w:p>
          <w:p w:rsidR="003D21A3" w:rsidRDefault="00F3473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2028 года</w:t>
            </w:r>
          </w:p>
        </w:tc>
      </w:tr>
      <w:tr w:rsidR="003D21A3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кредиты, привлеченные в бюджет сельского поселения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1A3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1A3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гарантии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1A3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верхний предел муниципального внутреннего долга сельского поселения,</w:t>
            </w:r>
          </w:p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муниципальным гарантиям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3D21A3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1A3" w:rsidRDefault="00F3473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3D21A3" w:rsidRDefault="003D21A3">
      <w:pPr>
        <w:spacing w:after="0"/>
        <w:ind w:firstLine="709"/>
        <w:rPr>
          <w:sz w:val="28"/>
          <w:szCs w:val="28"/>
        </w:rPr>
      </w:pPr>
    </w:p>
    <w:p w:rsidR="003D21A3" w:rsidRDefault="003D21A3">
      <w:pPr>
        <w:spacing w:after="0"/>
        <w:ind w:firstLine="709"/>
        <w:rPr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F347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</w:p>
    <w:p w:rsidR="003D21A3" w:rsidRDefault="00F347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3D21A3" w:rsidRDefault="00F347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</w:t>
      </w:r>
      <w:r>
        <w:rPr>
          <w:rFonts w:ascii="Times New Roman" w:hAnsi="Times New Roman"/>
          <w:b/>
          <w:sz w:val="28"/>
          <w:szCs w:val="28"/>
          <w:lang w:eastAsia="ru-RU"/>
        </w:rPr>
        <w:t>ФИНАНСИРОВАНИЯ ДЕФИЦИТА БЮДЖЕТА ПОСЕЛЕНИЯ НА 2025 ГОД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Layout w:type="fixed"/>
        <w:tblLook w:val="00A0" w:firstRow="1" w:lastRow="0" w:firstColumn="1" w:lastColumn="0" w:noHBand="0" w:noVBand="0"/>
      </w:tblPr>
      <w:tblGrid>
        <w:gridCol w:w="664"/>
        <w:gridCol w:w="3131"/>
        <w:gridCol w:w="4256"/>
        <w:gridCol w:w="1434"/>
      </w:tblGrid>
      <w:tr w:rsidR="003D21A3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3D21A3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950,0</w:t>
            </w:r>
          </w:p>
        </w:tc>
      </w:tr>
      <w:tr w:rsidR="003D21A3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- 25773,0</w:t>
            </w:r>
          </w:p>
        </w:tc>
      </w:tr>
      <w:tr w:rsidR="003D21A3">
        <w:trPr>
          <w:trHeight w:val="27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- 25773,0</w:t>
            </w:r>
          </w:p>
        </w:tc>
      </w:tr>
      <w:tr w:rsidR="003D21A3">
        <w:trPr>
          <w:trHeight w:val="552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- 25773,0</w:t>
            </w:r>
          </w:p>
        </w:tc>
      </w:tr>
      <w:tr w:rsidR="003D21A3">
        <w:trPr>
          <w:trHeight w:val="64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- 25773,0</w:t>
            </w:r>
          </w:p>
        </w:tc>
      </w:tr>
      <w:tr w:rsidR="003D21A3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01 05 00 00 00 0000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26723,0</w:t>
            </w:r>
          </w:p>
        </w:tc>
      </w:tr>
      <w:tr w:rsidR="003D21A3">
        <w:trPr>
          <w:trHeight w:val="57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26723,0</w:t>
            </w:r>
          </w:p>
        </w:tc>
      </w:tr>
      <w:tr w:rsidR="003D21A3">
        <w:trPr>
          <w:trHeight w:val="53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26723,0</w:t>
            </w:r>
          </w:p>
        </w:tc>
      </w:tr>
      <w:tr w:rsidR="003D21A3">
        <w:trPr>
          <w:trHeight w:val="629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прочих остатков денежных средств бюджетов  сельских поселений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26723,0</w:t>
            </w:r>
          </w:p>
        </w:tc>
      </w:tr>
      <w:tr w:rsidR="003D21A3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950,0</w:t>
            </w:r>
          </w:p>
        </w:tc>
      </w:tr>
    </w:tbl>
    <w:p w:rsidR="003D21A3" w:rsidRDefault="003D21A3">
      <w:pPr>
        <w:spacing w:after="0"/>
        <w:ind w:firstLine="709"/>
        <w:rPr>
          <w:sz w:val="28"/>
          <w:szCs w:val="28"/>
        </w:rPr>
      </w:pPr>
    </w:p>
    <w:p w:rsidR="003D21A3" w:rsidRDefault="003D21A3">
      <w:pPr>
        <w:spacing w:after="0"/>
        <w:ind w:firstLine="709"/>
        <w:rPr>
          <w:sz w:val="28"/>
          <w:szCs w:val="28"/>
        </w:rPr>
      </w:pPr>
    </w:p>
    <w:p w:rsidR="003D21A3" w:rsidRDefault="003D21A3">
      <w:pPr>
        <w:spacing w:after="0"/>
        <w:ind w:firstLine="709"/>
        <w:rPr>
          <w:sz w:val="28"/>
          <w:szCs w:val="28"/>
        </w:rPr>
      </w:pPr>
    </w:p>
    <w:p w:rsidR="003D21A3" w:rsidRDefault="003D21A3">
      <w:pPr>
        <w:spacing w:after="0"/>
        <w:ind w:firstLine="709"/>
        <w:rPr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F347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</w:p>
    <w:p w:rsidR="003D21A3" w:rsidRDefault="00F347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3D21A3" w:rsidRDefault="00F347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ПОСЕЛЕНИЯ НА ПЛАНОВЫЙ </w:t>
      </w:r>
      <w:r>
        <w:rPr>
          <w:rFonts w:ascii="Times New Roman" w:hAnsi="Times New Roman"/>
          <w:b/>
          <w:sz w:val="28"/>
          <w:szCs w:val="28"/>
          <w:lang w:eastAsia="ru-RU"/>
        </w:rPr>
        <w:t>ПЕРИОД 2026 И 2027 ГОДОВ</w:t>
      </w:r>
    </w:p>
    <w:p w:rsidR="003D21A3" w:rsidRDefault="003D2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9482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8"/>
        <w:gridCol w:w="2978"/>
        <w:gridCol w:w="3546"/>
        <w:gridCol w:w="1134"/>
        <w:gridCol w:w="1196"/>
      </w:tblGrid>
      <w:tr w:rsidR="003D21A3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3D21A3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D21A3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- 23752,1</w:t>
            </w:r>
          </w:p>
        </w:tc>
      </w:tr>
      <w:tr w:rsidR="003D21A3">
        <w:trPr>
          <w:trHeight w:val="27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- 23752,1</w:t>
            </w:r>
          </w:p>
        </w:tc>
      </w:tr>
      <w:tr w:rsidR="003D21A3">
        <w:trPr>
          <w:trHeight w:val="552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- 23752,1</w:t>
            </w:r>
          </w:p>
        </w:tc>
      </w:tr>
      <w:tr w:rsidR="003D21A3">
        <w:trPr>
          <w:trHeight w:val="64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- 23752,1</w:t>
            </w:r>
          </w:p>
        </w:tc>
      </w:tr>
      <w:tr w:rsidR="003D21A3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23752,1</w:t>
            </w:r>
          </w:p>
        </w:tc>
      </w:tr>
      <w:tr w:rsidR="003D21A3">
        <w:trPr>
          <w:trHeight w:val="57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23752,1</w:t>
            </w:r>
          </w:p>
        </w:tc>
      </w:tr>
      <w:tr w:rsidR="003D21A3">
        <w:trPr>
          <w:trHeight w:val="53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23752,1</w:t>
            </w:r>
          </w:p>
        </w:tc>
      </w:tr>
      <w:tr w:rsidR="003D21A3">
        <w:trPr>
          <w:trHeight w:val="629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22427,3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23752,1</w:t>
            </w:r>
          </w:p>
        </w:tc>
      </w:tr>
      <w:tr w:rsidR="003D21A3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3D21A3" w:rsidRDefault="003D21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21A3" w:rsidRDefault="00F347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</w:t>
      </w:r>
    </w:p>
    <w:p w:rsidR="003D21A3" w:rsidRDefault="003D21A3">
      <w:pPr>
        <w:spacing w:after="0"/>
        <w:ind w:firstLine="709"/>
        <w:rPr>
          <w:color w:val="FF0000"/>
          <w:sz w:val="28"/>
          <w:szCs w:val="28"/>
        </w:rPr>
      </w:pPr>
    </w:p>
    <w:p w:rsidR="003D21A3" w:rsidRDefault="003D21A3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D21A3" w:rsidRDefault="00F347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</w:p>
    <w:p w:rsidR="003D21A3" w:rsidRDefault="00F347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5</w:t>
      </w:r>
    </w:p>
    <w:p w:rsidR="003D21A3" w:rsidRDefault="00F347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 поселения</w:t>
      </w:r>
    </w:p>
    <w:p w:rsidR="003D21A3" w:rsidRDefault="003D21A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21A3" w:rsidRDefault="00F3473A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Нормативы распределения отдельных видов НАЛОГОВЫХ И НЕНАЛОГОВЫХ ПОСТУПЛЕНИЙ в бюджет ПОСЕЛЕНИЯ на 2025 год И на ПЛАНОВЫЙ ПЕРИОД</w:t>
      </w:r>
    </w:p>
    <w:p w:rsidR="003D21A3" w:rsidRDefault="00F3473A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2026 и 2027 ГОДОВ</w:t>
      </w:r>
    </w:p>
    <w:p w:rsidR="003D21A3" w:rsidRDefault="00F3473A">
      <w:pPr>
        <w:spacing w:after="0"/>
        <w:ind w:left="36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(в процентах)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3054"/>
        <w:gridCol w:w="4513"/>
        <w:gridCol w:w="1901"/>
      </w:tblGrid>
      <w:tr w:rsidR="003D21A3">
        <w:trPr>
          <w:trHeight w:val="569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3D21A3" w:rsidRDefault="00F347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</w:tc>
      </w:tr>
      <w:tr w:rsidR="003D21A3">
        <w:trPr>
          <w:trHeight w:val="180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1 09 04053 10 0000 110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 возникшим до 1 </w:t>
            </w:r>
            <w:r>
              <w:rPr>
                <w:rFonts w:ascii="Times New Roman" w:hAnsi="Times New Roman"/>
                <w:sz w:val="24"/>
                <w:szCs w:val="24"/>
              </w:rPr>
              <w:t>января 2006 года), мобилизуемый на территориях сельских поселений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1A3">
        <w:trPr>
          <w:trHeight w:val="2682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1 14 02050 10 0000 410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</w:t>
            </w:r>
            <w:r>
              <w:rPr>
                <w:rFonts w:ascii="Times New Roman" w:hAnsi="Times New Roman"/>
                <w:sz w:val="24"/>
                <w:szCs w:val="24"/>
              </w:rPr>
              <w:t>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1 14 02050 10 0000 440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запасов по указанному имуществу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57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1A3">
        <w:trPr>
          <w:trHeight w:val="980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части штрафов,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санкций,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возмещения ущерба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1A3">
        <w:trPr>
          <w:trHeight w:val="1423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</w:t>
            </w:r>
            <w:r>
              <w:rPr>
                <w:rFonts w:ascii="Times New Roman" w:hAnsi="Times New Roman"/>
                <w:sz w:val="24"/>
                <w:szCs w:val="24"/>
              </w:rPr>
              <w:t>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1 16 10061 10 0000 140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Платежи в целях возмещения убытков,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причиненных уклонением от заключения с муниципальным органом сельского поселения (муниципальным казенным </w:t>
            </w:r>
            <w:bookmarkStart w:id="1" w:name="l22040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учреждением) муниципального контракта, а также иные денежные средства, </w:t>
            </w:r>
            <w:bookmarkStart w:id="2" w:name="l18872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подлежащие зачислению в бюджет сельского поселения за нарушение законодательства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2266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1 16 07090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10 0000 140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41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1 16 1008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1 10 0000 140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1126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1 16 10082 10 0000 140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1A3">
        <w:trPr>
          <w:trHeight w:val="907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741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21A3">
        <w:trPr>
          <w:trHeight w:val="345"/>
          <w:jc w:val="center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2 19 60010 10 0000 150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 </w:t>
            </w:r>
            <w:bookmarkStart w:id="3" w:name="l23911"/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имеющих целевое назначение, прошлых лет из бюджетов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поселений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D21A3" w:rsidRDefault="003D21A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3D21A3" w:rsidRDefault="00F3473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Примечание:</w:t>
      </w:r>
    </w:p>
    <w:p w:rsidR="003D21A3" w:rsidRDefault="00F347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сборов.</w:t>
      </w:r>
    </w:p>
    <w:p w:rsidR="003D21A3" w:rsidRDefault="003D21A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3D21A3" w:rsidRDefault="00F3473A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</w:t>
      </w:r>
      <w:r>
        <w:br w:type="page"/>
      </w:r>
    </w:p>
    <w:p w:rsidR="003D21A3" w:rsidRDefault="00F3473A">
      <w:pPr>
        <w:tabs>
          <w:tab w:val="left" w:pos="7100"/>
        </w:tabs>
        <w:spacing w:after="0"/>
        <w:ind w:right="69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3D21A3" w:rsidRDefault="00F3473A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 Бюджету поселения</w:t>
      </w:r>
    </w:p>
    <w:p w:rsidR="003D21A3" w:rsidRDefault="003D21A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D21A3" w:rsidRDefault="00F3473A">
      <w:pPr>
        <w:widowControl w:val="0"/>
        <w:spacing w:after="0" w:line="298" w:lineRule="exact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ПРОГНОЗИРУЕМОЕ ПОСТУПЛЕНИЕ ДОХОДОВ В БЮДЖЕТ ПОСЕЛЕНИЯ, В ТОМ ЧИСЛЕ ОБЪЕМ МЕЖБЮДЖЕТНЫХ ТРАНСФЕРТОВ, ПОЛУЧАЕМЫХ ОТ ДРУГИХ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БЮДЖЕТОВ БЮДЖЕТНОЙ СИСТЕМЫ РОССИЙСКОЙ ФЕДЕРАЦИИ, НА 2025 ГОД И НА ПЛАНОВЫЙ ПЕРИОД 2026 И 2027 ГОДОВ</w:t>
      </w:r>
    </w:p>
    <w:p w:rsidR="003D21A3" w:rsidRDefault="00F347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рублей)</w:t>
      </w:r>
    </w:p>
    <w:p w:rsidR="003D21A3" w:rsidRDefault="003D21A3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794"/>
        <w:gridCol w:w="1181"/>
        <w:gridCol w:w="1192"/>
        <w:gridCol w:w="1183"/>
      </w:tblGrid>
      <w:tr w:rsidR="003D21A3">
        <w:trPr>
          <w:trHeight w:hRule="exact" w:val="691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D21A3" w:rsidRDefault="00F3473A">
            <w:pPr>
              <w:pStyle w:val="23"/>
              <w:shd w:val="clear" w:color="auto" w:fill="auto"/>
              <w:spacing w:after="0" w:line="302" w:lineRule="exact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>2025 год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>2026 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>2027 год</w:t>
            </w:r>
          </w:p>
        </w:tc>
      </w:tr>
      <w:tr w:rsidR="003D21A3">
        <w:trPr>
          <w:trHeight w:hRule="exact" w:val="503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rStyle w:val="1"/>
                <w:b/>
              </w:rPr>
              <w:t>1 00 00000 00 0000 000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12878,0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3D21A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</w:p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13259,0</w:t>
            </w:r>
          </w:p>
          <w:p w:rsidR="003D21A3" w:rsidRDefault="003D21A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</w:p>
          <w:p w:rsidR="003D21A3" w:rsidRDefault="003D21A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</w:p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13644,0</w:t>
            </w:r>
          </w:p>
        </w:tc>
      </w:tr>
      <w:tr w:rsidR="003D21A3">
        <w:trPr>
          <w:trHeight w:hRule="exact" w:val="553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rStyle w:val="1"/>
                <w:b/>
              </w:rPr>
              <w:t>1 01 00000 00 0000 000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981,0</w:t>
            </w:r>
          </w:p>
        </w:tc>
      </w:tr>
      <w:tr w:rsidR="003D21A3">
        <w:trPr>
          <w:trHeight w:hRule="exact" w:val="305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</w:pPr>
            <w:r>
              <w:rPr>
                <w:rStyle w:val="af"/>
                <w:b/>
              </w:rPr>
              <w:t>1 01 02000 01 0000 110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849,0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917,0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981,0</w:t>
            </w:r>
          </w:p>
        </w:tc>
      </w:tr>
      <w:tr w:rsidR="003D21A3">
        <w:trPr>
          <w:trHeight w:hRule="exact" w:val="493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  <w:b/>
              </w:rPr>
            </w:pPr>
            <w:r>
              <w:rPr>
                <w:rStyle w:val="af"/>
                <w:b/>
              </w:rPr>
              <w:t>1 06 00000 00 0000 000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11240,0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11553,0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11874,0</w:t>
            </w:r>
          </w:p>
        </w:tc>
      </w:tr>
      <w:tr w:rsidR="003D21A3">
        <w:trPr>
          <w:trHeight w:hRule="exact" w:val="1496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</w:rPr>
            </w:pPr>
            <w:r>
              <w:rPr>
                <w:rStyle w:val="af"/>
                <w:b/>
              </w:rPr>
              <w:t xml:space="preserve">1 06 01030 10 </w:t>
            </w:r>
            <w:r>
              <w:rPr>
                <w:rStyle w:val="af"/>
                <w:b/>
              </w:rPr>
              <w:t>0000 110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2458,0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2507,0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2557,0</w:t>
            </w:r>
          </w:p>
        </w:tc>
      </w:tr>
      <w:tr w:rsidR="003D21A3">
        <w:trPr>
          <w:trHeight w:hRule="exact" w:val="425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</w:rPr>
            </w:pPr>
            <w:r>
              <w:rPr>
                <w:rStyle w:val="af"/>
                <w:b/>
              </w:rPr>
              <w:t>1 06 06000 00 0000 110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8782,0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9046,0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9317,0</w:t>
            </w:r>
          </w:p>
        </w:tc>
      </w:tr>
      <w:tr w:rsidR="003D21A3">
        <w:trPr>
          <w:trHeight w:hRule="exact" w:val="693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>
              <w:rPr>
                <w:rStyle w:val="1"/>
                <w:b/>
              </w:rPr>
              <w:t>1 08 00000 00 0000 000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</w:rPr>
              <w:t>1,0</w:t>
            </w:r>
          </w:p>
        </w:tc>
      </w:tr>
      <w:tr w:rsidR="003D21A3">
        <w:trPr>
          <w:trHeight w:hRule="exact" w:val="2129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>
              <w:rPr>
                <w:rStyle w:val="1"/>
                <w:b/>
              </w:rPr>
              <w:t>1 11 00000 00 0000 000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785,0</w:t>
            </w:r>
          </w:p>
        </w:tc>
      </w:tr>
      <w:tr w:rsidR="003D21A3">
        <w:trPr>
          <w:trHeight w:hRule="exact" w:val="2278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</w:rPr>
            </w:pPr>
            <w:r>
              <w:rPr>
                <w:rStyle w:val="af"/>
                <w:b/>
              </w:rPr>
              <w:t>1 11 05025 10 0000 120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>Доходы, получаемые в виде арендной платы, а также средства</w:t>
            </w:r>
            <w:r>
              <w:rPr>
                <w:rStyle w:val="af"/>
                <w:b/>
                <w:sz w:val="24"/>
                <w:szCs w:val="24"/>
              </w:rPr>
              <w:t xml:space="preserve">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775,0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775,0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775,0</w:t>
            </w:r>
          </w:p>
        </w:tc>
      </w:tr>
      <w:tr w:rsidR="003D21A3">
        <w:trPr>
          <w:trHeight w:hRule="exact" w:val="2278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</w:rPr>
            </w:pPr>
            <w:r>
              <w:rPr>
                <w:rStyle w:val="af"/>
                <w:b/>
              </w:rPr>
              <w:lastRenderedPageBreak/>
              <w:t>111 05035 10 0000 120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 xml:space="preserve">Доходы от сдачи в аренду </w:t>
            </w:r>
            <w:r>
              <w:rPr>
                <w:rStyle w:val="af"/>
                <w:b/>
                <w:sz w:val="24"/>
                <w:szCs w:val="24"/>
              </w:rPr>
              <w:t>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10,0</w:t>
            </w:r>
          </w:p>
        </w:tc>
      </w:tr>
      <w:tr w:rsidR="003D21A3">
        <w:trPr>
          <w:trHeight w:hRule="exact" w:val="734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  <w:b/>
              </w:rPr>
            </w:pPr>
            <w:r>
              <w:rPr>
                <w:rFonts w:eastAsiaTheme="minorHAnsi"/>
              </w:rPr>
              <w:t>1 16 00000 00 0000 000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Style w:val="af"/>
                <w:rFonts w:eastAsiaTheme="minorHAnsi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ШТРАФЫ, САНКЦИИ, ВОЗМЕЩЕНИЕ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УЩЕРБА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3D21A3">
        <w:trPr>
          <w:trHeight w:hRule="exact" w:val="728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  <w:b/>
              </w:rPr>
            </w:pPr>
            <w:r>
              <w:rPr>
                <w:rStyle w:val="af"/>
                <w:b/>
              </w:rPr>
              <w:t>2 00 00000 00 0000 000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"/>
                <w:b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12895,0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9168,3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10108,1</w:t>
            </w:r>
          </w:p>
        </w:tc>
      </w:tr>
      <w:tr w:rsidR="003D21A3">
        <w:trPr>
          <w:trHeight w:hRule="exact" w:val="1507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  <w:b/>
              </w:rPr>
            </w:pPr>
            <w:r>
              <w:rPr>
                <w:rStyle w:val="af"/>
                <w:b/>
              </w:rPr>
              <w:t>2 02 00000 00 0000 000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"/>
                <w:b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12895,0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9168,3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b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10108,1</w:t>
            </w:r>
          </w:p>
        </w:tc>
      </w:tr>
      <w:tr w:rsidR="003D21A3">
        <w:trPr>
          <w:trHeight w:hRule="exact" w:val="1416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</w:rPr>
            </w:pPr>
            <w:r>
              <w:rPr>
                <w:rStyle w:val="af"/>
                <w:b/>
              </w:rPr>
              <w:t>202 16001 10 0000 150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"/>
                <w:b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Дотации </w:t>
            </w:r>
            <w:r>
              <w:rPr>
                <w:b w:val="0"/>
                <w:sz w:val="24"/>
                <w:szCs w:val="24"/>
              </w:rP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10845,6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8992,8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9926,3</w:t>
            </w:r>
          </w:p>
        </w:tc>
      </w:tr>
      <w:tr w:rsidR="003D21A3">
        <w:trPr>
          <w:trHeight w:hRule="exact" w:val="2158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</w:rPr>
            </w:pPr>
            <w:r>
              <w:rPr>
                <w:rStyle w:val="af"/>
                <w:b/>
              </w:rPr>
              <w:t>2 02 35118 10 0000 150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>
              <w:rPr>
                <w:rStyle w:val="af"/>
                <w:b/>
                <w:sz w:val="24"/>
                <w:szCs w:val="24"/>
              </w:rPr>
              <w:t>самоуправления поселений, муниципальных и городских округов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160,4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175,5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181,8</w:t>
            </w:r>
          </w:p>
        </w:tc>
      </w:tr>
      <w:tr w:rsidR="003D21A3">
        <w:trPr>
          <w:trHeight w:hRule="exact" w:val="2555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rPr>
                <w:rStyle w:val="af"/>
              </w:rPr>
            </w:pPr>
            <w:r>
              <w:rPr>
                <w:rStyle w:val="af"/>
                <w:b/>
              </w:rPr>
              <w:t>2 02 40014 10 0000 150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b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>
              <w:rPr>
                <w:rStyle w:val="af"/>
                <w:b/>
                <w:sz w:val="24"/>
                <w:szCs w:val="24"/>
              </w:rPr>
              <w:t>местного значения в соответствии с заключенными соглашениями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1889,0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"/>
                <w:sz w:val="26"/>
                <w:szCs w:val="26"/>
              </w:rPr>
            </w:pPr>
            <w:r>
              <w:rPr>
                <w:rStyle w:val="af"/>
                <w:b/>
                <w:sz w:val="26"/>
                <w:szCs w:val="26"/>
              </w:rPr>
              <w:t>0,0</w:t>
            </w:r>
          </w:p>
        </w:tc>
      </w:tr>
      <w:tr w:rsidR="003D21A3">
        <w:trPr>
          <w:trHeight w:hRule="exact" w:val="561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3D21A3">
            <w:pPr>
              <w:pStyle w:val="23"/>
              <w:shd w:val="clear" w:color="auto" w:fill="auto"/>
              <w:spacing w:after="0" w:line="220" w:lineRule="exact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25773,0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22427,3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23752,1</w:t>
            </w:r>
          </w:p>
        </w:tc>
      </w:tr>
    </w:tbl>
    <w:p w:rsidR="003D21A3" w:rsidRDefault="003D21A3">
      <w:pPr>
        <w:jc w:val="right"/>
        <w:rPr>
          <w:rFonts w:ascii="Times New Roman" w:hAnsi="Times New Roman"/>
          <w:sz w:val="28"/>
          <w:szCs w:val="28"/>
        </w:rPr>
      </w:pPr>
    </w:p>
    <w:p w:rsidR="003D21A3" w:rsidRDefault="003D21A3">
      <w:pPr>
        <w:jc w:val="right"/>
        <w:rPr>
          <w:rFonts w:ascii="Times New Roman" w:hAnsi="Times New Roman"/>
          <w:sz w:val="28"/>
          <w:szCs w:val="28"/>
        </w:rPr>
      </w:pPr>
    </w:p>
    <w:p w:rsidR="003D21A3" w:rsidRDefault="003D21A3">
      <w:pPr>
        <w:jc w:val="right"/>
        <w:rPr>
          <w:rFonts w:ascii="Times New Roman" w:hAnsi="Times New Roman"/>
          <w:sz w:val="28"/>
          <w:szCs w:val="28"/>
        </w:rPr>
      </w:pPr>
    </w:p>
    <w:p w:rsidR="003D21A3" w:rsidRDefault="003D21A3">
      <w:pPr>
        <w:jc w:val="right"/>
        <w:rPr>
          <w:rFonts w:ascii="Times New Roman" w:hAnsi="Times New Roman"/>
          <w:sz w:val="28"/>
          <w:szCs w:val="28"/>
        </w:rPr>
      </w:pPr>
    </w:p>
    <w:p w:rsidR="003D21A3" w:rsidRDefault="003D21A3">
      <w:pPr>
        <w:jc w:val="right"/>
        <w:rPr>
          <w:rFonts w:ascii="Times New Roman" w:hAnsi="Times New Roman"/>
          <w:sz w:val="28"/>
          <w:szCs w:val="28"/>
        </w:rPr>
      </w:pPr>
    </w:p>
    <w:p w:rsidR="003D21A3" w:rsidRDefault="003D21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№ 7</w:t>
      </w:r>
    </w:p>
    <w:p w:rsidR="003D21A3" w:rsidRDefault="00F3473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Бюджету поселения</w:t>
      </w:r>
    </w:p>
    <w:p w:rsidR="003D21A3" w:rsidRDefault="003D21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 НА 2025 ГОД И НА ПЛАНОВЫЙ ПЕРИОД</w:t>
      </w:r>
    </w:p>
    <w:p w:rsidR="003D21A3" w:rsidRDefault="00F34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2026 И 2027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3D21A3" w:rsidRDefault="003D2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69" w:type="dxa"/>
        <w:tblLayout w:type="fixed"/>
        <w:tblLook w:val="04A0" w:firstRow="1" w:lastRow="0" w:firstColumn="1" w:lastColumn="0" w:noHBand="0" w:noVBand="1"/>
      </w:tblPr>
      <w:tblGrid>
        <w:gridCol w:w="2831"/>
        <w:gridCol w:w="709"/>
        <w:gridCol w:w="565"/>
        <w:gridCol w:w="568"/>
        <w:gridCol w:w="994"/>
        <w:gridCol w:w="708"/>
        <w:gridCol w:w="1134"/>
        <w:gridCol w:w="1133"/>
        <w:gridCol w:w="1127"/>
      </w:tblGrid>
      <w:tr w:rsidR="003D21A3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3D21A3">
        <w:trPr>
          <w:trHeight w:val="300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1A3">
        <w:trPr>
          <w:trHeight w:val="300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1A3">
        <w:trPr>
          <w:trHeight w:val="315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ГОЛОВИНСКОГО СЕЛЬСКОГО ПОСЕЛЕНИЯ МУНИЦИПАЛЬНОГО РАЙОНА "БЕЛГОРОДСКИЙ РАЙОН" БЕЛГОРОДСКОЙ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21 867,3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22 552,1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6 970,5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6 437,4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6 573,7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6 688,5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6 437,4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6 573,7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4 881,5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4 762,2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4 644,0</w:t>
            </w:r>
          </w:p>
        </w:tc>
      </w:tr>
      <w:tr w:rsidR="003D21A3">
        <w:trPr>
          <w:trHeight w:val="418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функций органов местного самоуправления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4 635,5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4 762,2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4 644,0</w:t>
            </w:r>
          </w:p>
        </w:tc>
      </w:tr>
      <w:tr w:rsidR="003D21A3">
        <w:trPr>
          <w:trHeight w:val="252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1 777,7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1 655,5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1 929,7</w:t>
            </w:r>
          </w:p>
        </w:tc>
      </w:tr>
      <w:tr w:rsidR="003D21A3">
        <w:trPr>
          <w:trHeight w:val="504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1 777,7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1 655,5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1 929,7</w:t>
            </w:r>
          </w:p>
        </w:tc>
      </w:tr>
      <w:tr w:rsidR="003D21A3">
        <w:trPr>
          <w:trHeight w:val="34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409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409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418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78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83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181,8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181,8</w:t>
            </w:r>
          </w:p>
        </w:tc>
      </w:tr>
      <w:tr w:rsidR="003D21A3">
        <w:trPr>
          <w:trHeight w:val="189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181,8</w:t>
            </w:r>
          </w:p>
        </w:tc>
      </w:tr>
      <w:tr w:rsidR="003D21A3">
        <w:trPr>
          <w:trHeight w:val="456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.00.51180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D21A3">
        <w:trPr>
          <w:trHeight w:val="297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522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549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4 098,4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739,0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и ремонт автомобильных дорог местного значения (Закупка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2 359,4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157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6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32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77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58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1 821,4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8 328,9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6 909,9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7 208,2</w:t>
            </w:r>
          </w:p>
        </w:tc>
      </w:tr>
      <w:tr w:rsidR="003D21A3">
        <w:trPr>
          <w:trHeight w:val="31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8 328,9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6 909,9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7 208,2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1 630,2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1 609,0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661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3 155,7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3 281,9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3 413,2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3 155,7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3 281,9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3 413,2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обустройству и содержанию мест захоронения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52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3 628,0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3 795,0</w:t>
            </w:r>
          </w:p>
        </w:tc>
      </w:tr>
      <w:tr w:rsidR="003D21A3">
        <w:trPr>
          <w:trHeight w:val="252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района (местный бюджет) (Закупка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3 628,0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3 795,0</w:t>
            </w:r>
          </w:p>
        </w:tc>
      </w:tr>
      <w:tr w:rsidR="003D21A3">
        <w:trPr>
          <w:trHeight w:val="34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3 468,0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409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3 468,0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7 006,6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31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7 006,6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378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5 672,4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441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5 672,4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Сохранение и популяризация объектов культурного наследия (Закупка товаров, работ 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Выплаты муниципальной доплаты к пенсии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782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(Социальное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и иные выплаты населению)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31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63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189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</w:tbl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A3" w:rsidRDefault="003D21A3">
      <w:pPr>
        <w:rPr>
          <w:rFonts w:ascii="Times New Roman" w:hAnsi="Times New Roman"/>
          <w:sz w:val="28"/>
          <w:szCs w:val="28"/>
        </w:rPr>
      </w:pPr>
    </w:p>
    <w:p w:rsidR="003D21A3" w:rsidRDefault="00F3473A">
      <w:pP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3D21A3" w:rsidRDefault="00F3473A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br w:type="page"/>
      </w:r>
    </w:p>
    <w:p w:rsidR="003D21A3" w:rsidRDefault="00F3473A">
      <w:pPr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 Приложение № 8</w:t>
      </w:r>
    </w:p>
    <w:p w:rsidR="003D21A3" w:rsidRDefault="00F3473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 Бюджету поселения</w:t>
      </w:r>
    </w:p>
    <w:p w:rsidR="003D21A3" w:rsidRDefault="003D21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A3" w:rsidRDefault="003D21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2025ГОД И НА ПЛАНОВЫЙ ПЕРИОД 2026 И 2027 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ОДОВ</w:t>
      </w:r>
    </w:p>
    <w:p w:rsidR="003D21A3" w:rsidRDefault="003D2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(тыс.рублей)</w:t>
      </w: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69" w:type="dxa"/>
        <w:tblLayout w:type="fixed"/>
        <w:tblLook w:val="04A0" w:firstRow="1" w:lastRow="0" w:firstColumn="1" w:lastColumn="0" w:noHBand="0" w:noVBand="1"/>
      </w:tblPr>
      <w:tblGrid>
        <w:gridCol w:w="2818"/>
        <w:gridCol w:w="550"/>
        <w:gridCol w:w="549"/>
        <w:gridCol w:w="1041"/>
        <w:gridCol w:w="851"/>
        <w:gridCol w:w="1276"/>
        <w:gridCol w:w="1277"/>
        <w:gridCol w:w="1407"/>
      </w:tblGrid>
      <w:tr w:rsidR="003D21A3">
        <w:trPr>
          <w:trHeight w:val="300"/>
        </w:trPr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3D21A3">
        <w:trPr>
          <w:trHeight w:val="300"/>
        </w:trPr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1A3">
        <w:trPr>
          <w:trHeight w:val="300"/>
        </w:trPr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21 867,3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22 552,1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6 970,5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6 437,4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6 573,7</w:t>
            </w:r>
          </w:p>
        </w:tc>
      </w:tr>
      <w:tr w:rsidR="003D21A3">
        <w:trPr>
          <w:trHeight w:val="259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6 688,5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6 437,4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6 573,7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4 881,5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4 762,2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4 644,0</w:t>
            </w:r>
          </w:p>
        </w:tc>
      </w:tr>
      <w:tr w:rsidR="003D21A3">
        <w:trPr>
          <w:trHeight w:val="504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учреждениями, органами управления государственными внебюджетными фондами)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4 635,5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4 762,2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4 644,0</w:t>
            </w:r>
          </w:p>
        </w:tc>
      </w:tr>
      <w:tr w:rsidR="003D21A3">
        <w:trPr>
          <w:trHeight w:val="252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1 777,7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1 655,5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1 929,7</w:t>
            </w:r>
          </w:p>
        </w:tc>
      </w:tr>
      <w:tr w:rsidR="003D21A3">
        <w:trPr>
          <w:trHeight w:val="504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ндами)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1 777,7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1 655,5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1 929,7</w:t>
            </w:r>
          </w:p>
        </w:tc>
      </w:tr>
      <w:tr w:rsidR="003D21A3">
        <w:trPr>
          <w:trHeight w:val="378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441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441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которые не разграничена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504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78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83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181,8</w:t>
            </w:r>
          </w:p>
        </w:tc>
      </w:tr>
      <w:tr w:rsidR="003D21A3">
        <w:trPr>
          <w:trHeight w:val="63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Мобилизационная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вневойсковая подготовка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181,8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181,8</w:t>
            </w:r>
          </w:p>
        </w:tc>
      </w:tr>
      <w:tr w:rsidR="003D21A3">
        <w:trPr>
          <w:trHeight w:val="567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твенными внебюджетными фондами)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D21A3">
        <w:trPr>
          <w:trHeight w:val="315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характера, пожарная безопасность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441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4 098,4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63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и ремонт автомобильных дорог местного значения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2 359,4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52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83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21A3">
        <w:trPr>
          <w:trHeight w:val="157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1 821,4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1 821,4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8 328,9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6 909,9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7 208,2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8 328,9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6 909,9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7 208,2</w:t>
            </w:r>
          </w:p>
        </w:tc>
      </w:tr>
      <w:tr w:rsidR="003D21A3">
        <w:trPr>
          <w:trHeight w:val="63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1 630,2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57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3 155,7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3 281,9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413,2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3 155,7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3 281,9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3 413,2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52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наружного освещения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населенных пунктов района (местный бюджет)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3 628,0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3 795,0</w:t>
            </w:r>
          </w:p>
        </w:tc>
      </w:tr>
      <w:tr w:rsidR="003D21A3">
        <w:trPr>
          <w:trHeight w:val="252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3 628,0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3 795,0</w:t>
            </w:r>
          </w:p>
        </w:tc>
      </w:tr>
      <w:tr w:rsidR="003D21A3">
        <w:trPr>
          <w:trHeight w:val="346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3 468,0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409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3 468,0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7 006,6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7 006,6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378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5 672,4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441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5 672,4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94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непрограммных расходов (Социальное обеспечение и иные выплаты населению)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94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126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220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31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63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1890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</w:tbl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</w:p>
    <w:p w:rsidR="003D21A3" w:rsidRDefault="00F3473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ПРиложение № 9</w:t>
      </w:r>
    </w:p>
    <w:p w:rsidR="003D21A3" w:rsidRDefault="00F3473A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Бюджету поселения</w:t>
      </w:r>
    </w:p>
    <w:p w:rsidR="003D21A3" w:rsidRDefault="003D21A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21A3" w:rsidRDefault="003D21A3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D21A3" w:rsidRDefault="00F34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 ЦЕЛЕВЫМ СТАТЬЯМ (МУНИЦИПАЛЬНЫМ ПРОГРАММАМ  СЕЛЬСКОГО ПОСЕЛЕНИЯ И НЕПРОГРАММНЫМ НАПРАВЛЕНИЯМ ДЕЯТЕЛЬНОСТИ), ГРУППАМ ВИДОВ РАСХОДОВ, РАЗДЕЛАМ,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ПОДРАЗДЕЛАМ КЛАССИФИКАЦИИ РАСХОДОВ  БЮДЖЕТА ПОСЕЛЕНИЯ НА 2025 ГОД И НА ПЛАНОВЫЙ ПЕРИОД 2026 И 2027 ГОДОВ</w:t>
      </w:r>
    </w:p>
    <w:p w:rsidR="003D21A3" w:rsidRDefault="003D2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F3473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(тыс. рублей)</w:t>
      </w: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69" w:type="dxa"/>
        <w:tblLayout w:type="fixed"/>
        <w:tblLook w:val="04A0" w:firstRow="1" w:lastRow="0" w:firstColumn="1" w:lastColumn="0" w:noHBand="0" w:noVBand="1"/>
      </w:tblPr>
      <w:tblGrid>
        <w:gridCol w:w="3116"/>
        <w:gridCol w:w="991"/>
        <w:gridCol w:w="711"/>
        <w:gridCol w:w="565"/>
        <w:gridCol w:w="709"/>
        <w:gridCol w:w="1136"/>
        <w:gridCol w:w="1134"/>
        <w:gridCol w:w="1407"/>
      </w:tblGrid>
      <w:tr w:rsidR="003D21A3">
        <w:trPr>
          <w:trHeight w:val="64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3D21A3">
        <w:trPr>
          <w:trHeight w:val="64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1A3">
        <w:trPr>
          <w:trHeight w:val="64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A3" w:rsidRDefault="003D21A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1A3">
        <w:trPr>
          <w:trHeight w:val="33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21 867,3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22 552,1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поселения"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17 165,5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13 414,8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13 883,4</w:t>
            </w:r>
          </w:p>
        </w:tc>
      </w:tr>
      <w:tr w:rsidR="003D21A3">
        <w:trPr>
          <w:trHeight w:val="190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Головинского сельского поселения"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316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обеспечению мобилизационной готовности экономики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442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9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добровольной пожарной дружины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53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9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7 006,6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274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муниципальным бюджетным и автономным учреждениям субсидий"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5 672,4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379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организации досуга и обеспечения жителей поселений услугами организаций культуры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5 672,4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442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5 672,4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6 495,9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6 666,2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"Сохранение и популяризация объектов культурного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наследия"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2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9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физической культуры,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массового спорта"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22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Головинского сельского поселения"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2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Головинского поселения"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8 328,9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6 909,9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7 208,2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4 800,9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3 281,9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3 413,2</w:t>
            </w:r>
          </w:p>
        </w:tc>
      </w:tr>
      <w:tr w:rsidR="003D21A3">
        <w:trPr>
          <w:trHeight w:val="64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благоустройству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90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1 609,0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благоустройству (Иные бюджетные ассигнования)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2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348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90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3 155,7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3 281,9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3 413,2</w:t>
            </w:r>
          </w:p>
        </w:tc>
      </w:tr>
      <w:tr w:rsidR="003D21A3">
        <w:trPr>
          <w:trHeight w:val="22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3 155,7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3 281,9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3 413,2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53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вывоза бытовых отходов и мусора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2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мероприятие "Организация уличного освещения"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3 628,0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3 795,0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3 628,0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3 795,0</w:t>
            </w:r>
          </w:p>
        </w:tc>
      </w:tr>
      <w:tr w:rsidR="003D21A3">
        <w:trPr>
          <w:trHeight w:val="253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3 628,0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3 795,0</w:t>
            </w:r>
          </w:p>
        </w:tc>
      </w:tr>
      <w:tr w:rsidR="003D21A3">
        <w:trPr>
          <w:trHeight w:val="2662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3112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64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9 557,5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8 452,5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8 668,7</w:t>
            </w:r>
          </w:p>
        </w:tc>
      </w:tr>
      <w:tr w:rsidR="003D21A3">
        <w:trPr>
          <w:trHeight w:val="9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Непрограммное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9 557,5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8 452,5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8 668,7</w:t>
            </w:r>
          </w:p>
        </w:tc>
      </w:tr>
      <w:tr w:rsidR="003D21A3">
        <w:trPr>
          <w:trHeight w:val="159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4 881,5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4 762,2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4 644,0</w:t>
            </w:r>
          </w:p>
        </w:tc>
      </w:tr>
      <w:tr w:rsidR="003D21A3">
        <w:trPr>
          <w:trHeight w:val="359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функций органов местного самоуправления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4 762,2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4 644,0</w:t>
            </w:r>
          </w:p>
        </w:tc>
      </w:tr>
      <w:tr w:rsidR="003D21A3">
        <w:trPr>
          <w:trHeight w:val="2257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90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оплате труда главе местной администрации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1 777,7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1 655,5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1 929,7</w:t>
            </w:r>
          </w:p>
        </w:tc>
      </w:tr>
      <w:tr w:rsidR="003D21A3">
        <w:trPr>
          <w:trHeight w:val="4621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1 777,7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1 655,5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1 929,7</w:t>
            </w:r>
          </w:p>
        </w:tc>
      </w:tr>
      <w:tr w:rsidR="003D21A3">
        <w:trPr>
          <w:trHeight w:val="22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административно-хозяйственных отделов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54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967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43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33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9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928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Выплаты муниципальной доплаты к пенсии в рамках непрограммных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расходов (Социальное обеспечение и иные выплаты населению)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9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46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90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32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41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53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181,8</w:t>
            </w:r>
          </w:p>
        </w:tc>
      </w:tr>
      <w:tr w:rsidR="003D21A3">
        <w:trPr>
          <w:trHeight w:val="3771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D21A3">
        <w:trPr>
          <w:trHeight w:val="273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3D21A3">
        <w:trPr>
          <w:trHeight w:val="411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3346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474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355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 расходов (Межбюджетные 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316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29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27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35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D21A3">
        <w:trPr>
          <w:trHeight w:val="159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1 821,4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  <w:tr w:rsidR="003D21A3">
        <w:trPr>
          <w:trHeight w:val="1661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1 821,4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1 839,6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A3" w:rsidRDefault="00F3473A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1 913,2</w:t>
            </w:r>
          </w:p>
        </w:tc>
      </w:tr>
    </w:tbl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A3" w:rsidRDefault="003D21A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21A3" w:rsidRDefault="00F3473A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 w:rsidR="003D21A3" w:rsidRDefault="00F3473A">
      <w:pPr>
        <w:tabs>
          <w:tab w:val="left" w:pos="5812"/>
        </w:tabs>
        <w:spacing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3D21A3" w:rsidRDefault="003D21A3">
      <w:pPr>
        <w:pStyle w:val="ae"/>
        <w:shd w:val="clear" w:color="auto" w:fill="auto"/>
        <w:jc w:val="right"/>
        <w:rPr>
          <w:color w:val="FF0000"/>
          <w:sz w:val="28"/>
          <w:szCs w:val="28"/>
        </w:rPr>
      </w:pPr>
    </w:p>
    <w:p w:rsidR="003D21A3" w:rsidRDefault="003D21A3">
      <w:pPr>
        <w:pStyle w:val="ae"/>
        <w:shd w:val="clear" w:color="auto" w:fill="auto"/>
        <w:jc w:val="right"/>
        <w:rPr>
          <w:color w:val="FF0000"/>
          <w:sz w:val="28"/>
          <w:szCs w:val="28"/>
        </w:rPr>
      </w:pPr>
    </w:p>
    <w:p w:rsidR="003D21A3" w:rsidRDefault="00F3473A">
      <w:pPr>
        <w:pStyle w:val="ae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ПОСЕЛЕНИЯ НА 2025 ГОД И НА ПЛАНОВЫЙ </w:t>
      </w:r>
      <w:r>
        <w:rPr>
          <w:sz w:val="28"/>
          <w:szCs w:val="28"/>
        </w:rPr>
        <w:t>ПЕРИОД 2026 И 2027 ГОДОВ</w:t>
      </w:r>
    </w:p>
    <w:p w:rsidR="003D21A3" w:rsidRDefault="00F3473A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(тыс. рублей)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834"/>
        <w:gridCol w:w="1135"/>
        <w:gridCol w:w="1134"/>
        <w:gridCol w:w="1056"/>
      </w:tblGrid>
      <w:tr w:rsidR="003D21A3">
        <w:trPr>
          <w:trHeight w:hRule="exact" w:val="82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3D21A3">
        <w:trPr>
          <w:trHeight w:hRule="exact" w:val="160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b w:val="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  <w:lang w:val="en-US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202 16001 10 0000 15</w:t>
            </w:r>
            <w:r>
              <w:rPr>
                <w:rStyle w:val="af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10845,6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8992,8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9926,3</w:t>
            </w:r>
          </w:p>
        </w:tc>
      </w:tr>
      <w:tr w:rsidR="003D21A3">
        <w:trPr>
          <w:trHeight w:hRule="exact" w:val="1633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pacing w:after="0" w:line="240" w:lineRule="auto"/>
              <w:jc w:val="center"/>
              <w:rPr>
                <w:rStyle w:val="af"/>
              </w:rPr>
            </w:pPr>
            <w:r>
              <w:rPr>
                <w:rStyle w:val="af"/>
                <w:b/>
              </w:rPr>
              <w:t>2 02 35118 10 0000 150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175,5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181,8</w:t>
            </w:r>
          </w:p>
        </w:tc>
      </w:tr>
      <w:tr w:rsidR="003D21A3">
        <w:trPr>
          <w:trHeight w:hRule="exact" w:val="274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</w:pPr>
            <w:r>
              <w:rPr>
                <w:rStyle w:val="af"/>
                <w:b/>
                <w:color w:val="auto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>
              <w:rPr>
                <w:rStyle w:val="af"/>
                <w:b/>
                <w:color w:val="auto"/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pacing w:after="0" w:line="240" w:lineRule="auto"/>
              <w:jc w:val="center"/>
              <w:rPr>
                <w:rStyle w:val="af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2 02 40014 10 0000 15</w:t>
            </w:r>
            <w:r>
              <w:rPr>
                <w:rStyle w:val="af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pacing w:after="0" w:line="240" w:lineRule="auto"/>
              <w:jc w:val="center"/>
              <w:rPr>
                <w:rStyle w:val="af"/>
                <w:color w:val="auto"/>
                <w:sz w:val="24"/>
                <w:szCs w:val="24"/>
              </w:rPr>
            </w:pPr>
            <w:r>
              <w:rPr>
                <w:rStyle w:val="af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3D21A3">
        <w:trPr>
          <w:trHeight w:hRule="exact" w:val="54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21A3" w:rsidRDefault="003D21A3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9168,3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1A3" w:rsidRDefault="00F3473A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10108,1</w:t>
            </w:r>
          </w:p>
        </w:tc>
      </w:tr>
    </w:tbl>
    <w:p w:rsidR="003D21A3" w:rsidRDefault="003D21A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1A3" w:rsidRDefault="003D21A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1A3" w:rsidRDefault="003D21A3">
      <w:pPr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rPr>
          <w:rFonts w:ascii="Times New Roman" w:hAnsi="Times New Roman"/>
          <w:color w:val="FF0000"/>
          <w:sz w:val="28"/>
          <w:szCs w:val="28"/>
        </w:rPr>
      </w:pPr>
    </w:p>
    <w:p w:rsidR="003D21A3" w:rsidRDefault="003D21A3">
      <w:pPr>
        <w:rPr>
          <w:rFonts w:ascii="Times New Roman" w:hAnsi="Times New Roman"/>
          <w:color w:val="FF0000"/>
          <w:sz w:val="28"/>
          <w:szCs w:val="28"/>
        </w:rPr>
      </w:pPr>
    </w:p>
    <w:p w:rsidR="003D21A3" w:rsidRDefault="00F3473A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</w:p>
    <w:p w:rsidR="003D21A3" w:rsidRDefault="00F3473A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3D21A3" w:rsidRDefault="00F3473A">
      <w:pPr>
        <w:tabs>
          <w:tab w:val="left" w:pos="5812"/>
        </w:tabs>
        <w:spacing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 поселения</w:t>
      </w:r>
    </w:p>
    <w:p w:rsidR="003D21A3" w:rsidRDefault="003D21A3">
      <w:pPr>
        <w:pStyle w:val="ae"/>
        <w:shd w:val="clear" w:color="auto" w:fill="auto"/>
        <w:jc w:val="right"/>
        <w:rPr>
          <w:color w:val="FF0000"/>
          <w:sz w:val="28"/>
          <w:szCs w:val="28"/>
        </w:rPr>
      </w:pPr>
    </w:p>
    <w:p w:rsidR="003D21A3" w:rsidRDefault="003D21A3">
      <w:pPr>
        <w:pStyle w:val="ae"/>
        <w:shd w:val="clear" w:color="auto" w:fill="auto"/>
        <w:jc w:val="right"/>
        <w:rPr>
          <w:color w:val="FF0000"/>
          <w:sz w:val="28"/>
          <w:szCs w:val="28"/>
        </w:rPr>
      </w:pPr>
    </w:p>
    <w:p w:rsidR="003D21A3" w:rsidRDefault="00F3473A">
      <w:pPr>
        <w:pStyle w:val="ae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РАСПРЕДЕЛЕНИЕ МЕЖБЮДЖЕТНЫХ ТРАНСФЕРТОВ, ПЕРЕДАВАЕМЫХ БЮДЖЕТУ МУНИЦИПАЛЬНОГО РАЙОНА «БЕЛГОРОДСКИЙ РАЙОН» БЕЛГОРОДСКОЙ ОБЛАСТИ НА 2025 ГОД И НА ПЛАНОВЫЙ ПЕРИОД 2026 И 2027 ГОДОВ </w:t>
      </w:r>
    </w:p>
    <w:p w:rsidR="003D21A3" w:rsidRDefault="00F3473A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(тыс. рублей)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5089"/>
        <w:gridCol w:w="1276"/>
        <w:gridCol w:w="1273"/>
        <w:gridCol w:w="1243"/>
      </w:tblGrid>
      <w:tr w:rsidR="003D21A3">
        <w:trPr>
          <w:jc w:val="center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3D21A3">
        <w:trPr>
          <w:trHeight w:val="1610"/>
          <w:jc w:val="center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D21A3">
        <w:trPr>
          <w:trHeight w:val="1817"/>
          <w:jc w:val="center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D21A3">
        <w:trPr>
          <w:trHeight w:val="2138"/>
          <w:jc w:val="center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D21A3">
        <w:trPr>
          <w:trHeight w:val="968"/>
          <w:jc w:val="center"/>
        </w:trPr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архивному делу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D21A3">
        <w:trPr>
          <w:trHeight w:val="285"/>
          <w:jc w:val="center"/>
        </w:trPr>
        <w:tc>
          <w:tcPr>
            <w:tcW w:w="6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5672,40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6495,9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6666,2</w:t>
            </w:r>
          </w:p>
        </w:tc>
      </w:tr>
      <w:tr w:rsidR="003D21A3">
        <w:trPr>
          <w:trHeight w:val="735"/>
          <w:jc w:val="center"/>
        </w:trPr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1821,40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1913,2</w:t>
            </w:r>
          </w:p>
        </w:tc>
      </w:tr>
      <w:tr w:rsidR="003D21A3">
        <w:trPr>
          <w:trHeight w:val="968"/>
          <w:jc w:val="center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3155,70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3281,9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3413,2</w:t>
            </w:r>
          </w:p>
        </w:tc>
      </w:tr>
      <w:tr w:rsidR="003D21A3">
        <w:trPr>
          <w:trHeight w:val="427"/>
          <w:jc w:val="center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</w:tcPr>
          <w:p w:rsidR="003D21A3" w:rsidRDefault="00F3473A">
            <w:pPr>
              <w:widowControl w:val="0"/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в бюджет муниципального района на реализацию части полномочий по организации благоустройства территории в части уличного освещения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3468,0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D21A3">
        <w:trPr>
          <w:trHeight w:val="427"/>
          <w:jc w:val="center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A3" w:rsidRDefault="003D21A3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</w:tcPr>
          <w:p w:rsidR="003D21A3" w:rsidRDefault="00F3473A">
            <w:pPr>
              <w:widowControl w:val="0"/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14188,8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11637,1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21A3" w:rsidRDefault="00F3473A">
            <w:pPr>
              <w:widowControl w:val="0"/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11992,6</w:t>
            </w:r>
          </w:p>
        </w:tc>
      </w:tr>
    </w:tbl>
    <w:p w:rsidR="003D21A3" w:rsidRDefault="003D21A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1A3" w:rsidRDefault="003D21A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1A3" w:rsidRDefault="003D21A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D21A3">
      <w:headerReference w:type="default" r:id="rId10"/>
      <w:footerReference w:type="default" r:id="rId11"/>
      <w:footerReference w:type="first" r:id="rId12"/>
      <w:pgSz w:w="11906" w:h="16838"/>
      <w:pgMar w:top="766" w:right="709" w:bottom="766" w:left="1418" w:header="709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3A" w:rsidRDefault="00F3473A">
      <w:pPr>
        <w:spacing w:after="0" w:line="240" w:lineRule="auto"/>
      </w:pPr>
      <w:r>
        <w:separator/>
      </w:r>
    </w:p>
  </w:endnote>
  <w:endnote w:type="continuationSeparator" w:id="0">
    <w:p w:rsidR="00F3473A" w:rsidRDefault="00F3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A3" w:rsidRDefault="003D21A3">
    <w:pPr>
      <w:pStyle w:val="ab"/>
      <w:tabs>
        <w:tab w:val="left" w:pos="1843"/>
      </w:tabs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A3" w:rsidRDefault="003D21A3">
    <w:pPr>
      <w:pStyle w:val="ab"/>
      <w:jc w:val="right"/>
    </w:pPr>
  </w:p>
  <w:p w:rsidR="003D21A3" w:rsidRDefault="003D21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3A" w:rsidRDefault="00F3473A">
      <w:pPr>
        <w:spacing w:after="0" w:line="240" w:lineRule="auto"/>
      </w:pPr>
      <w:r>
        <w:separator/>
      </w:r>
    </w:p>
  </w:footnote>
  <w:footnote w:type="continuationSeparator" w:id="0">
    <w:p w:rsidR="00F3473A" w:rsidRDefault="00F3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483917"/>
      <w:docPartObj>
        <w:docPartGallery w:val="Page Numbers (Top of Page)"/>
        <w:docPartUnique/>
      </w:docPartObj>
    </w:sdtPr>
    <w:sdtEndPr/>
    <w:sdtContent>
      <w:p w:rsidR="003D21A3" w:rsidRDefault="00F3473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52A12">
          <w:rPr>
            <w:noProof/>
          </w:rPr>
          <w:t>2</w:t>
        </w:r>
        <w:r>
          <w:fldChar w:fldCharType="end"/>
        </w:r>
      </w:p>
    </w:sdtContent>
  </w:sdt>
  <w:p w:rsidR="003D21A3" w:rsidRDefault="003D21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D3C"/>
    <w:multiLevelType w:val="multilevel"/>
    <w:tmpl w:val="92B83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163680"/>
    <w:multiLevelType w:val="multilevel"/>
    <w:tmpl w:val="0ED09D7E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04F1E"/>
    <w:multiLevelType w:val="multilevel"/>
    <w:tmpl w:val="DE2E257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227" w:firstLine="62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A3"/>
    <w:rsid w:val="003D21A3"/>
    <w:rsid w:val="00852A12"/>
    <w:rsid w:val="00F3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1A4C-CEE1-4818-BDAC-0378B6B7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2D60D9"/>
    <w:rPr>
      <w:rFonts w:ascii="Calibri" w:hAnsi="Calibri" w:cs="Times New Roman"/>
      <w:sz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locked/>
    <w:rsid w:val="009763E1"/>
    <w:rPr>
      <w:rFonts w:ascii="Calibri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9763E1"/>
    <w:rPr>
      <w:rFonts w:ascii="Tahoma" w:hAnsi="Tahoma" w:cs="Times New Roman"/>
      <w:sz w:val="16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1E2783"/>
    <w:rPr>
      <w:rFonts w:ascii="Calibri" w:hAnsi="Calibri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964453"/>
    <w:rPr>
      <w:color w:val="0563C1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964453"/>
    <w:rPr>
      <w:color w:val="954F72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344263"/>
    <w:rPr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344263"/>
    <w:rPr>
      <w:lang w:eastAsia="en-US"/>
    </w:rPr>
  </w:style>
  <w:style w:type="character" w:customStyle="1" w:styleId="ac">
    <w:name w:val="Основной текст_"/>
    <w:basedOn w:val="a0"/>
    <w:link w:val="23"/>
    <w:qFormat/>
    <w:rsid w:val="0071572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d">
    <w:name w:val="Подпись к таблице_"/>
    <w:basedOn w:val="a0"/>
    <w:link w:val="ae"/>
    <w:qFormat/>
    <w:rsid w:val="0071572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Основной текст1"/>
    <w:basedOn w:val="ac"/>
    <w:qFormat/>
    <w:rsid w:val="0071572C"/>
    <w:rPr>
      <w:rFonts w:ascii="Times New Roman" w:eastAsia="Times New Roman" w:hAnsi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af">
    <w:name w:val="Основной текст + Не полужирный"/>
    <w:basedOn w:val="ac"/>
    <w:qFormat/>
    <w:rsid w:val="0071572C"/>
    <w:rPr>
      <w:rFonts w:ascii="Times New Roman" w:eastAsia="Times New Roman" w:hAnsi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f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 Indent"/>
    <w:basedOn w:val="a"/>
    <w:link w:val="a3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paragraph" w:styleId="af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5"/>
    <w:uiPriority w:val="99"/>
    <w:semiHidden/>
    <w:qFormat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qFormat/>
    <w:rsid w:val="001E2783"/>
    <w:pPr>
      <w:spacing w:after="120" w:line="480" w:lineRule="auto"/>
    </w:pPr>
    <w:rPr>
      <w:sz w:val="20"/>
      <w:szCs w:val="20"/>
      <w:lang w:eastAsia="ru-RU"/>
    </w:rPr>
  </w:style>
  <w:style w:type="paragraph" w:styleId="af6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2D60D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131585"/>
    <w:pPr>
      <w:widowControl w:val="0"/>
    </w:pPr>
    <w:rPr>
      <w:rFonts w:eastAsia="Times New Roman" w:cs="Calibri"/>
      <w:szCs w:val="20"/>
    </w:rPr>
  </w:style>
  <w:style w:type="paragraph" w:customStyle="1" w:styleId="xl65">
    <w:name w:val="xl65"/>
    <w:basedOn w:val="a"/>
    <w:qFormat/>
    <w:rsid w:val="00AE10A5"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rsid w:val="00AE10A5"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AE10A5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AE10A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AE10A5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AE10A5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AE10A5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AE10A5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AE10A5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AE10A5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AE10A5"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rsid w:val="00AE10A5"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7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3">
    <w:name w:val="Основной текст2"/>
    <w:basedOn w:val="a"/>
    <w:link w:val="ac"/>
    <w:qFormat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ae">
    <w:name w:val="Подпись к таблице"/>
    <w:basedOn w:val="a"/>
    <w:link w:val="ad"/>
    <w:qFormat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7">
    <w:name w:val="xl97"/>
    <w:basedOn w:val="a"/>
    <w:qFormat/>
    <w:rsid w:val="009A5D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9A5D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1C479C"/>
  </w:style>
  <w:style w:type="table" w:styleId="af8">
    <w:name w:val="Table Grid"/>
    <w:basedOn w:val="a1"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05C812A8F68D4F49632572AF9DBEF2253A7C95914EB75A3B2CA4F52C98C9C9B107498E79261185154DDaDS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9C86-786D-47EC-BB1F-AB107590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10379</Words>
  <Characters>59164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Главный специалист</cp:lastModifiedBy>
  <cp:revision>2</cp:revision>
  <cp:lastPrinted>2025-01-20T17:22:00Z</cp:lastPrinted>
  <dcterms:created xsi:type="dcterms:W3CDTF">2025-04-08T08:08:00Z</dcterms:created>
  <dcterms:modified xsi:type="dcterms:W3CDTF">2025-04-08T08:08:00Z</dcterms:modified>
  <dc:language>ru-RU</dc:language>
</cp:coreProperties>
</file>